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1F5C" w14:textId="04E8A64E" w:rsidR="00BB78E1" w:rsidRPr="00240EF6" w:rsidRDefault="00E64BCA">
      <w:pPr>
        <w:jc w:val="center"/>
        <w:rPr>
          <w:rFonts w:ascii="Arial" w:hAnsi="Arial" w:cs="Arial"/>
          <w:b/>
          <w:szCs w:val="24"/>
        </w:rPr>
      </w:pPr>
      <w:r>
        <w:rPr>
          <w:rFonts w:ascii="Arial" w:hAnsi="Arial" w:cs="Arial"/>
          <w:b/>
          <w:szCs w:val="24"/>
        </w:rPr>
        <w:t>July 2</w:t>
      </w:r>
      <w:r w:rsidR="00DE4807">
        <w:rPr>
          <w:rFonts w:ascii="Arial" w:hAnsi="Arial" w:cs="Arial"/>
          <w:b/>
          <w:szCs w:val="24"/>
        </w:rPr>
        <w:t>9</w:t>
      </w:r>
      <w:r>
        <w:rPr>
          <w:rFonts w:ascii="Arial" w:hAnsi="Arial" w:cs="Arial"/>
          <w:b/>
          <w:szCs w:val="24"/>
        </w:rPr>
        <w:t>, 2019</w:t>
      </w:r>
    </w:p>
    <w:p w14:paraId="3CC30309" w14:textId="77777777" w:rsidR="00BB78E1" w:rsidRPr="00240EF6" w:rsidRDefault="00BB78E1">
      <w:pPr>
        <w:ind w:right="720"/>
        <w:jc w:val="center"/>
        <w:rPr>
          <w:rFonts w:ascii="Arial" w:hAnsi="Arial" w:cs="Arial"/>
          <w:b/>
          <w:szCs w:val="24"/>
        </w:rPr>
      </w:pPr>
    </w:p>
    <w:p w14:paraId="2058385A" w14:textId="6A04BFB1" w:rsidR="00BB78E1" w:rsidRPr="00240EF6" w:rsidRDefault="00BB78E1">
      <w:pPr>
        <w:ind w:right="720"/>
        <w:jc w:val="center"/>
        <w:rPr>
          <w:rFonts w:ascii="Arial" w:hAnsi="Arial" w:cs="Arial"/>
          <w:b/>
          <w:szCs w:val="24"/>
        </w:rPr>
      </w:pPr>
      <w:r w:rsidRPr="00240EF6">
        <w:rPr>
          <w:rFonts w:ascii="Arial" w:hAnsi="Arial" w:cs="Arial"/>
          <w:b/>
          <w:szCs w:val="24"/>
        </w:rPr>
        <w:t xml:space="preserve">HOUSING FINANCE AUTHORITY OF </w:t>
      </w:r>
      <w:r w:rsidR="00DE4807">
        <w:rPr>
          <w:rFonts w:ascii="Arial" w:hAnsi="Arial" w:cs="Arial"/>
          <w:b/>
          <w:szCs w:val="24"/>
        </w:rPr>
        <w:t>MANATEE</w:t>
      </w:r>
      <w:r w:rsidRPr="00240EF6">
        <w:rPr>
          <w:rFonts w:ascii="Arial" w:hAnsi="Arial" w:cs="Arial"/>
          <w:b/>
          <w:szCs w:val="24"/>
        </w:rPr>
        <w:t xml:space="preserve"> COUNTY</w:t>
      </w:r>
    </w:p>
    <w:p w14:paraId="7376A47E" w14:textId="77777777" w:rsidR="00BB78E1" w:rsidRPr="00240EF6" w:rsidRDefault="00BB78E1">
      <w:pPr>
        <w:ind w:right="720"/>
        <w:jc w:val="center"/>
        <w:rPr>
          <w:rFonts w:ascii="Arial" w:hAnsi="Arial" w:cs="Arial"/>
          <w:b/>
          <w:szCs w:val="24"/>
        </w:rPr>
      </w:pPr>
    </w:p>
    <w:p w14:paraId="299160C6" w14:textId="77777777" w:rsidR="00BB78E1" w:rsidRPr="00240EF6" w:rsidRDefault="00BB78E1">
      <w:pPr>
        <w:ind w:right="720"/>
        <w:jc w:val="center"/>
        <w:rPr>
          <w:rFonts w:ascii="Arial" w:hAnsi="Arial" w:cs="Arial"/>
          <w:b/>
          <w:szCs w:val="24"/>
        </w:rPr>
      </w:pPr>
      <w:r w:rsidRPr="00240EF6">
        <w:rPr>
          <w:rFonts w:ascii="Arial" w:hAnsi="Arial" w:cs="Arial"/>
          <w:b/>
          <w:szCs w:val="24"/>
        </w:rPr>
        <w:t>NOTICE OF FUND AVAILABILITY/</w:t>
      </w:r>
    </w:p>
    <w:p w14:paraId="493A4E17" w14:textId="028814ED" w:rsidR="00BB78E1" w:rsidRPr="00240EF6" w:rsidRDefault="00BB78E1">
      <w:pPr>
        <w:ind w:right="720"/>
        <w:jc w:val="center"/>
        <w:rPr>
          <w:rFonts w:ascii="Arial" w:hAnsi="Arial" w:cs="Arial"/>
          <w:b/>
          <w:szCs w:val="24"/>
        </w:rPr>
      </w:pPr>
      <w:r w:rsidRPr="00240EF6">
        <w:rPr>
          <w:rFonts w:ascii="Arial" w:hAnsi="Arial" w:cs="Arial"/>
          <w:b/>
          <w:szCs w:val="24"/>
        </w:rPr>
        <w:t>REQUEST FOR APPLICATIONS/</w:t>
      </w:r>
      <w:r w:rsidR="00456DB3" w:rsidRPr="00240EF6">
        <w:rPr>
          <w:rFonts w:ascii="Arial" w:hAnsi="Arial" w:cs="Arial"/>
          <w:b/>
          <w:szCs w:val="24"/>
        </w:rPr>
        <w:t xml:space="preserve"> DUE </w:t>
      </w:r>
      <w:r w:rsidR="006B520D" w:rsidRPr="00240EF6">
        <w:rPr>
          <w:rFonts w:ascii="Arial" w:hAnsi="Arial" w:cs="Arial"/>
          <w:b/>
          <w:szCs w:val="24"/>
        </w:rPr>
        <w:tab/>
      </w:r>
      <w:r w:rsidR="00DE4807">
        <w:rPr>
          <w:rFonts w:ascii="Arial" w:hAnsi="Arial" w:cs="Arial"/>
          <w:b/>
          <w:szCs w:val="24"/>
        </w:rPr>
        <w:t xml:space="preserve"> </w:t>
      </w:r>
      <w:r w:rsidR="008E3A00" w:rsidRPr="008E3A00">
        <w:rPr>
          <w:rFonts w:ascii="Arial" w:hAnsi="Arial" w:cs="Arial"/>
          <w:b/>
          <w:szCs w:val="24"/>
          <w:u w:val="single"/>
        </w:rPr>
        <w:t>SEPTEMBER 27</w:t>
      </w:r>
      <w:r w:rsidR="000E69F5" w:rsidRPr="008E3A00">
        <w:rPr>
          <w:rFonts w:ascii="Arial" w:hAnsi="Arial" w:cs="Arial"/>
          <w:b/>
          <w:szCs w:val="24"/>
          <w:u w:val="single"/>
        </w:rPr>
        <w:t>,</w:t>
      </w:r>
      <w:r w:rsidR="000E69F5">
        <w:rPr>
          <w:rFonts w:ascii="Arial" w:hAnsi="Arial" w:cs="Arial"/>
          <w:b/>
          <w:szCs w:val="24"/>
          <w:u w:val="single"/>
        </w:rPr>
        <w:t xml:space="preserve"> 2019</w:t>
      </w:r>
    </w:p>
    <w:p w14:paraId="5CD2B11B" w14:textId="53363450" w:rsidR="00BB78E1" w:rsidRPr="00240EF6" w:rsidRDefault="00BB78E1">
      <w:pPr>
        <w:ind w:right="720"/>
        <w:jc w:val="center"/>
        <w:rPr>
          <w:rFonts w:ascii="Arial" w:hAnsi="Arial" w:cs="Arial"/>
          <w:b/>
          <w:szCs w:val="24"/>
        </w:rPr>
      </w:pPr>
      <w:r w:rsidRPr="00240EF6">
        <w:rPr>
          <w:rFonts w:ascii="Arial" w:hAnsi="Arial" w:cs="Arial"/>
          <w:b/>
          <w:szCs w:val="24"/>
        </w:rPr>
        <w:t>20</w:t>
      </w:r>
      <w:r w:rsidR="000E69F5">
        <w:rPr>
          <w:rFonts w:ascii="Arial" w:hAnsi="Arial" w:cs="Arial"/>
          <w:b/>
          <w:szCs w:val="24"/>
        </w:rPr>
        <w:t>20</w:t>
      </w:r>
      <w:r w:rsidRPr="00240EF6">
        <w:rPr>
          <w:rFonts w:ascii="Arial" w:hAnsi="Arial" w:cs="Arial"/>
          <w:b/>
          <w:szCs w:val="24"/>
        </w:rPr>
        <w:t xml:space="preserve"> MULTIFAMILY MORTGAGE REVENUE BONDS </w:t>
      </w:r>
    </w:p>
    <w:p w14:paraId="19E1301A" w14:textId="77777777" w:rsidR="00BB78E1" w:rsidRPr="00240EF6" w:rsidRDefault="00BB78E1">
      <w:pPr>
        <w:ind w:right="720"/>
        <w:jc w:val="center"/>
        <w:rPr>
          <w:rFonts w:ascii="Arial" w:hAnsi="Arial" w:cs="Arial"/>
          <w:b/>
          <w:szCs w:val="24"/>
        </w:rPr>
      </w:pPr>
    </w:p>
    <w:p w14:paraId="6EFF205F" w14:textId="637A7E19" w:rsidR="00BB78E1" w:rsidRPr="00240EF6" w:rsidRDefault="00BB78E1">
      <w:pPr>
        <w:jc w:val="both"/>
        <w:rPr>
          <w:rFonts w:ascii="Arial" w:hAnsi="Arial" w:cs="Arial"/>
          <w:szCs w:val="24"/>
        </w:rPr>
      </w:pPr>
      <w:r w:rsidRPr="00240EF6">
        <w:rPr>
          <w:rFonts w:ascii="Arial" w:hAnsi="Arial" w:cs="Arial"/>
          <w:szCs w:val="24"/>
        </w:rPr>
        <w:t xml:space="preserve">The Housing Finance Authority of </w:t>
      </w:r>
      <w:r w:rsidR="00DE4807">
        <w:rPr>
          <w:rFonts w:ascii="Arial" w:hAnsi="Arial" w:cs="Arial"/>
          <w:szCs w:val="24"/>
        </w:rPr>
        <w:t xml:space="preserve">Manatee </w:t>
      </w:r>
      <w:r w:rsidRPr="00240EF6">
        <w:rPr>
          <w:rFonts w:ascii="Arial" w:hAnsi="Arial" w:cs="Arial"/>
          <w:szCs w:val="24"/>
        </w:rPr>
        <w:t xml:space="preserve">County (the "Authority") announces the availability of funds and is requesting applications for the consideration of providing tax-exempt revenue bond financing for qualified multifamily housing developments, which meet the goals of the Authority and comply with applicable federal and state law.  The Authority has adopted the following guidelines to set forth the general requirements and procedures that apply to the financing of multifamily housing developments.  The Authority may waive specific provisions of these guidelines where good cause is shown and adequate supporting documentation is provided.  Any waiver is at the sole discretion of the Authority.  In addition, these guidelines may be amended, revised, repealed or otherwise altered by the Authority with or without notice.  </w:t>
      </w:r>
      <w:r w:rsidR="00A72C9D" w:rsidRPr="00240EF6">
        <w:rPr>
          <w:rFonts w:ascii="Arial" w:hAnsi="Arial" w:cs="Arial"/>
          <w:b/>
          <w:szCs w:val="24"/>
        </w:rPr>
        <w:t xml:space="preserve">The </w:t>
      </w:r>
      <w:r w:rsidR="00386CED" w:rsidRPr="00240EF6">
        <w:rPr>
          <w:rFonts w:ascii="Arial" w:hAnsi="Arial" w:cs="Arial"/>
          <w:b/>
          <w:szCs w:val="24"/>
        </w:rPr>
        <w:t>Authority</w:t>
      </w:r>
      <w:r w:rsidR="00A72C9D" w:rsidRPr="00240EF6">
        <w:rPr>
          <w:rFonts w:ascii="Arial" w:hAnsi="Arial" w:cs="Arial"/>
          <w:b/>
          <w:szCs w:val="24"/>
        </w:rPr>
        <w:t xml:space="preserve"> specifically welcomes requests for proposed alternative resident programs or development/unit features</w:t>
      </w:r>
      <w:r w:rsidR="00A72C9D" w:rsidRPr="00240EF6">
        <w:rPr>
          <w:rFonts w:ascii="Arial" w:hAnsi="Arial" w:cs="Arial"/>
          <w:szCs w:val="24"/>
        </w:rPr>
        <w:t>.</w:t>
      </w:r>
    </w:p>
    <w:p w14:paraId="4C89CEED" w14:textId="77777777" w:rsidR="00BB78E1" w:rsidRPr="00240EF6" w:rsidRDefault="00BB78E1">
      <w:pPr>
        <w:jc w:val="both"/>
        <w:rPr>
          <w:rFonts w:ascii="Arial" w:hAnsi="Arial" w:cs="Arial"/>
          <w:szCs w:val="24"/>
        </w:rPr>
      </w:pPr>
    </w:p>
    <w:p w14:paraId="5DD44206" w14:textId="77777777" w:rsidR="00BB78E1" w:rsidRPr="00240EF6" w:rsidRDefault="00BB78E1">
      <w:pPr>
        <w:jc w:val="both"/>
        <w:rPr>
          <w:rFonts w:ascii="Arial" w:hAnsi="Arial" w:cs="Arial"/>
          <w:szCs w:val="24"/>
        </w:rPr>
      </w:pPr>
      <w:r w:rsidRPr="00240EF6">
        <w:rPr>
          <w:rFonts w:ascii="Arial" w:hAnsi="Arial" w:cs="Arial"/>
          <w:szCs w:val="24"/>
        </w:rPr>
        <w:t xml:space="preserve">All applications submitted by the application deadline will be reviewed by the Authority’s Financial Advisor, who will make recommendations to the Board, The Board will decide if the Applicant will be invited into credit underwriting. Submission of an application does not entitle the Applicant to bond financing, even if sufficient bond allocation remains to fund the development. </w:t>
      </w:r>
    </w:p>
    <w:p w14:paraId="32F5B78C" w14:textId="77777777" w:rsidR="00BB78E1" w:rsidRPr="00240EF6" w:rsidRDefault="00BB78E1">
      <w:pPr>
        <w:jc w:val="both"/>
        <w:rPr>
          <w:rFonts w:ascii="Arial" w:hAnsi="Arial" w:cs="Arial"/>
          <w:szCs w:val="24"/>
        </w:rPr>
      </w:pPr>
    </w:p>
    <w:p w14:paraId="178F47C2" w14:textId="3FD82D2C" w:rsidR="00386CED" w:rsidRPr="00240EF6" w:rsidRDefault="00386CED" w:rsidP="00386CED">
      <w:pPr>
        <w:widowControl/>
        <w:jc w:val="both"/>
        <w:rPr>
          <w:rFonts w:ascii="Arial" w:hAnsi="Arial" w:cs="Arial"/>
          <w:szCs w:val="24"/>
        </w:rPr>
      </w:pPr>
      <w:r w:rsidRPr="00240EF6">
        <w:rPr>
          <w:rFonts w:ascii="Arial" w:hAnsi="Arial" w:cs="Arial"/>
          <w:szCs w:val="24"/>
        </w:rPr>
        <w:t>The estimated amount of 20</w:t>
      </w:r>
      <w:r w:rsidR="000E69F5">
        <w:rPr>
          <w:rFonts w:ascii="Arial" w:hAnsi="Arial" w:cs="Arial"/>
          <w:szCs w:val="24"/>
        </w:rPr>
        <w:t>20</w:t>
      </w:r>
      <w:r w:rsidRPr="00240EF6">
        <w:rPr>
          <w:rFonts w:ascii="Arial" w:hAnsi="Arial" w:cs="Arial"/>
          <w:szCs w:val="24"/>
        </w:rPr>
        <w:t xml:space="preserve"> tax-exempt bond authority that is available for multi-family development is approximately $</w:t>
      </w:r>
      <w:r w:rsidR="00DE4807">
        <w:rPr>
          <w:rFonts w:ascii="Arial" w:hAnsi="Arial" w:cs="Arial"/>
          <w:szCs w:val="24"/>
        </w:rPr>
        <w:t>5</w:t>
      </w:r>
      <w:r w:rsidR="006B520D" w:rsidRPr="00240EF6">
        <w:rPr>
          <w:rFonts w:ascii="Arial" w:hAnsi="Arial" w:cs="Arial"/>
          <w:szCs w:val="24"/>
        </w:rPr>
        <w:t>0</w:t>
      </w:r>
      <w:r w:rsidRPr="00240EF6">
        <w:rPr>
          <w:rFonts w:ascii="Arial" w:hAnsi="Arial" w:cs="Arial"/>
          <w:szCs w:val="24"/>
        </w:rPr>
        <w:t>,000,000.</w:t>
      </w:r>
    </w:p>
    <w:p w14:paraId="6EC0A568" w14:textId="77777777" w:rsidR="00BB78E1" w:rsidRPr="00240EF6" w:rsidRDefault="00BB78E1">
      <w:pPr>
        <w:jc w:val="both"/>
        <w:rPr>
          <w:rFonts w:ascii="Arial" w:hAnsi="Arial" w:cs="Arial"/>
          <w:color w:val="000000"/>
          <w:szCs w:val="24"/>
        </w:rPr>
      </w:pPr>
    </w:p>
    <w:p w14:paraId="4CE79768" w14:textId="6DDC0A54" w:rsidR="00BB78E1" w:rsidRPr="00240EF6" w:rsidRDefault="00BB78E1">
      <w:pPr>
        <w:jc w:val="both"/>
        <w:rPr>
          <w:rFonts w:ascii="Arial" w:hAnsi="Arial" w:cs="Arial"/>
          <w:szCs w:val="24"/>
        </w:rPr>
      </w:pPr>
      <w:r w:rsidRPr="00240EF6">
        <w:rPr>
          <w:rFonts w:ascii="Arial" w:hAnsi="Arial" w:cs="Arial"/>
          <w:szCs w:val="24"/>
        </w:rPr>
        <w:t xml:space="preserve">For purposes of this NOFA, “anywhere within the County”, includes all locations within </w:t>
      </w:r>
      <w:r w:rsidR="00DE4807">
        <w:rPr>
          <w:rFonts w:ascii="Arial" w:hAnsi="Arial" w:cs="Arial"/>
          <w:szCs w:val="24"/>
        </w:rPr>
        <w:t>Manatee</w:t>
      </w:r>
      <w:r w:rsidRPr="00240EF6">
        <w:rPr>
          <w:rFonts w:ascii="Arial" w:hAnsi="Arial" w:cs="Arial"/>
          <w:szCs w:val="24"/>
        </w:rPr>
        <w:t xml:space="preserve"> County, not just unincorporated parts of the County</w:t>
      </w:r>
      <w:r w:rsidR="005A67BB" w:rsidRPr="00240EF6">
        <w:rPr>
          <w:rFonts w:ascii="Arial" w:hAnsi="Arial" w:cs="Arial"/>
          <w:szCs w:val="24"/>
        </w:rPr>
        <w:t>.</w:t>
      </w:r>
    </w:p>
    <w:p w14:paraId="6BA8569B" w14:textId="77777777" w:rsidR="00BB78E1" w:rsidRPr="00240EF6" w:rsidRDefault="00BB78E1">
      <w:pPr>
        <w:jc w:val="both"/>
        <w:rPr>
          <w:rFonts w:ascii="Arial" w:hAnsi="Arial" w:cs="Arial"/>
          <w:szCs w:val="24"/>
        </w:rPr>
      </w:pPr>
    </w:p>
    <w:p w14:paraId="340F72BE" w14:textId="420E1620" w:rsidR="00BB78E1" w:rsidRPr="00240EF6" w:rsidRDefault="00BB78E1">
      <w:pPr>
        <w:jc w:val="both"/>
        <w:rPr>
          <w:rFonts w:ascii="Arial" w:hAnsi="Arial" w:cs="Arial"/>
          <w:b/>
          <w:bCs/>
          <w:color w:val="000000"/>
          <w:szCs w:val="24"/>
        </w:rPr>
      </w:pPr>
      <w:r w:rsidRPr="00240EF6">
        <w:rPr>
          <w:rFonts w:ascii="Arial" w:hAnsi="Arial" w:cs="Arial"/>
          <w:szCs w:val="24"/>
        </w:rPr>
        <w:t>The Authority will not consider issuing obligations to provide financing for any development unless the applicant has satisfied the general requirements set forth in these guidelines, submits a timely, complete, and acceptable application, and complies with all of the procedures and requirements contained within the Authority’s Application Procedures and Program Guidelines Handbook. Copies of the Application and of the</w:t>
      </w:r>
      <w:r w:rsidRPr="00240EF6">
        <w:rPr>
          <w:rFonts w:ascii="Arial" w:hAnsi="Arial" w:cs="Arial"/>
          <w:color w:val="000000"/>
          <w:szCs w:val="24"/>
        </w:rPr>
        <w:t xml:space="preserve"> Handbook are available at the Authority’s website (</w:t>
      </w:r>
      <w:hyperlink r:id="rId7" w:history="1">
        <w:r w:rsidR="00544E67" w:rsidRPr="0064541B">
          <w:rPr>
            <w:rStyle w:val="Hyperlink"/>
            <w:rFonts w:ascii="Arial" w:hAnsi="Arial" w:cs="Arial"/>
            <w:szCs w:val="24"/>
          </w:rPr>
          <w:t>www.manateehfa.org</w:t>
        </w:r>
      </w:hyperlink>
      <w:r w:rsidRPr="00240EF6">
        <w:rPr>
          <w:rFonts w:ascii="Arial" w:hAnsi="Arial" w:cs="Arial"/>
          <w:color w:val="000000"/>
          <w:szCs w:val="24"/>
        </w:rPr>
        <w:t xml:space="preserve">). The Authority reserves the right to impose additional requirements on any particular development.  Compliance with these guidelines does not and shall not create any right by an </w:t>
      </w:r>
      <w:r w:rsidR="00680FEE" w:rsidRPr="00240EF6">
        <w:rPr>
          <w:rFonts w:ascii="Arial" w:hAnsi="Arial" w:cs="Arial"/>
          <w:color w:val="000000"/>
          <w:szCs w:val="24"/>
        </w:rPr>
        <w:t>applicant to</w:t>
      </w:r>
      <w:r w:rsidRPr="00240EF6">
        <w:rPr>
          <w:rFonts w:ascii="Arial" w:hAnsi="Arial" w:cs="Arial"/>
          <w:color w:val="000000"/>
          <w:szCs w:val="24"/>
        </w:rPr>
        <w:t xml:space="preserve"> a commitment or assurance that the Authority will provide the requested financing.  </w:t>
      </w:r>
    </w:p>
    <w:p w14:paraId="6F87C8E3" w14:textId="77777777" w:rsidR="003D58D7" w:rsidRPr="00240EF6" w:rsidRDefault="003D58D7">
      <w:pPr>
        <w:jc w:val="both"/>
        <w:rPr>
          <w:rFonts w:ascii="Arial" w:hAnsi="Arial" w:cs="Arial"/>
          <w:color w:val="000000"/>
          <w:szCs w:val="24"/>
        </w:rPr>
      </w:pPr>
    </w:p>
    <w:p w14:paraId="4732A254" w14:textId="7849F1F2" w:rsidR="00BB78E1" w:rsidRPr="00240EF6" w:rsidRDefault="00BB78E1">
      <w:pPr>
        <w:jc w:val="both"/>
        <w:rPr>
          <w:rFonts w:ascii="Arial" w:hAnsi="Arial" w:cs="Arial"/>
          <w:szCs w:val="24"/>
        </w:rPr>
      </w:pPr>
      <w:r w:rsidRPr="00240EF6">
        <w:rPr>
          <w:rFonts w:ascii="Arial" w:hAnsi="Arial" w:cs="Arial"/>
          <w:color w:val="000000"/>
          <w:szCs w:val="24"/>
        </w:rPr>
        <w:t xml:space="preserve">The Authority provides below market rate loans of bond proceeds for construction, rehabilitation and permanent financing of multifamily housing developments.  The funds are made available through the issuance by the Authority of revenue bonds (the "Bonds").  If the Authority requires credit enhancement on the Bonds, the borrower must arrange to secure or collateralize the </w:t>
      </w:r>
      <w:r w:rsidR="00D27D73" w:rsidRPr="00240EF6">
        <w:rPr>
          <w:rFonts w:ascii="Arial" w:hAnsi="Arial" w:cs="Arial"/>
          <w:color w:val="000000"/>
          <w:szCs w:val="24"/>
        </w:rPr>
        <w:t>B</w:t>
      </w:r>
      <w:r w:rsidRPr="00240EF6">
        <w:rPr>
          <w:rFonts w:ascii="Arial" w:hAnsi="Arial" w:cs="Arial"/>
          <w:color w:val="000000"/>
          <w:szCs w:val="24"/>
        </w:rPr>
        <w:t xml:space="preserve">onds. The Bonds are secured solely by the credit enhancement provided by the borrower and/or by revenues from the development.  In no event shall public revenues ever secure the bonds. The Authority is merely a conduit and shall not be liable on any Bonds.  From time to time the Authority may approve other </w:t>
      </w:r>
      <w:r w:rsidRPr="00240EF6">
        <w:rPr>
          <w:rFonts w:ascii="Arial" w:hAnsi="Arial" w:cs="Arial"/>
          <w:color w:val="000000"/>
          <w:szCs w:val="24"/>
        </w:rPr>
        <w:lastRenderedPageBreak/>
        <w:t xml:space="preserve">financing structures to the extent permitted by law.  The multifamily program has been undertaken by the Authority in order to alleviate the shortage of affordable housing available to persons and families in </w:t>
      </w:r>
      <w:r w:rsidR="00DE4807">
        <w:rPr>
          <w:rFonts w:ascii="Arial" w:hAnsi="Arial" w:cs="Arial"/>
          <w:color w:val="000000"/>
          <w:szCs w:val="24"/>
        </w:rPr>
        <w:t>Manatee</w:t>
      </w:r>
      <w:r w:rsidRPr="00240EF6">
        <w:rPr>
          <w:rFonts w:ascii="Arial" w:hAnsi="Arial" w:cs="Arial"/>
          <w:color w:val="000000"/>
          <w:szCs w:val="24"/>
        </w:rPr>
        <w:t xml:space="preserve"> County; to generate affordable multifamily rental capital for investment in </w:t>
      </w:r>
      <w:r w:rsidR="00DE4807">
        <w:rPr>
          <w:rFonts w:ascii="Arial" w:hAnsi="Arial" w:cs="Arial"/>
          <w:color w:val="000000"/>
          <w:szCs w:val="24"/>
        </w:rPr>
        <w:t>Manatee</w:t>
      </w:r>
      <w:r w:rsidRPr="00240EF6">
        <w:rPr>
          <w:rFonts w:ascii="Arial" w:hAnsi="Arial" w:cs="Arial"/>
          <w:color w:val="000000"/>
          <w:szCs w:val="24"/>
        </w:rPr>
        <w:t xml:space="preserve"> County, to stimulate economic development; and to create jobs.  </w:t>
      </w:r>
    </w:p>
    <w:p w14:paraId="7C8A3FB6" w14:textId="77777777" w:rsidR="00BB78E1" w:rsidRPr="00240EF6" w:rsidRDefault="00BB78E1">
      <w:pPr>
        <w:jc w:val="both"/>
        <w:rPr>
          <w:rFonts w:ascii="Arial" w:hAnsi="Arial" w:cs="Arial"/>
          <w:szCs w:val="24"/>
        </w:rPr>
      </w:pPr>
    </w:p>
    <w:p w14:paraId="5EBB2918" w14:textId="228ECEB8" w:rsidR="00BB78E1" w:rsidRPr="00240EF6" w:rsidRDefault="00BB78E1">
      <w:pPr>
        <w:jc w:val="both"/>
        <w:rPr>
          <w:rFonts w:ascii="Arial" w:hAnsi="Arial" w:cs="Arial"/>
          <w:szCs w:val="24"/>
        </w:rPr>
      </w:pPr>
      <w:r w:rsidRPr="00240EF6">
        <w:rPr>
          <w:rFonts w:ascii="Arial" w:hAnsi="Arial" w:cs="Arial"/>
          <w:b/>
          <w:bCs/>
          <w:szCs w:val="24"/>
        </w:rPr>
        <w:t xml:space="preserve">NO CONTACT WITH BOARD MEMBERS AFTER NOFA ISSUED. </w:t>
      </w:r>
      <w:r w:rsidRPr="00240EF6">
        <w:rPr>
          <w:rFonts w:ascii="Arial" w:hAnsi="Arial" w:cs="Arial"/>
          <w:szCs w:val="24"/>
        </w:rPr>
        <w:t xml:space="preserve">As of </w:t>
      </w:r>
      <w:r w:rsidR="000E69F5">
        <w:rPr>
          <w:rFonts w:ascii="Arial" w:hAnsi="Arial" w:cs="Arial"/>
          <w:szCs w:val="24"/>
        </w:rPr>
        <w:t xml:space="preserve">July </w:t>
      </w:r>
      <w:r w:rsidR="00E64BCA">
        <w:rPr>
          <w:rFonts w:ascii="Arial" w:hAnsi="Arial" w:cs="Arial"/>
          <w:szCs w:val="24"/>
        </w:rPr>
        <w:t>2</w:t>
      </w:r>
      <w:r w:rsidR="00DE4807">
        <w:rPr>
          <w:rFonts w:ascii="Arial" w:hAnsi="Arial" w:cs="Arial"/>
          <w:szCs w:val="24"/>
        </w:rPr>
        <w:t>9</w:t>
      </w:r>
      <w:r w:rsidR="00D01036" w:rsidRPr="00240EF6">
        <w:rPr>
          <w:rFonts w:ascii="Arial" w:hAnsi="Arial" w:cs="Arial"/>
          <w:szCs w:val="24"/>
        </w:rPr>
        <w:t>, 201</w:t>
      </w:r>
      <w:r w:rsidR="000E69F5">
        <w:rPr>
          <w:rFonts w:ascii="Arial" w:hAnsi="Arial" w:cs="Arial"/>
          <w:szCs w:val="24"/>
        </w:rPr>
        <w:t>9</w:t>
      </w:r>
      <w:r w:rsidR="00D01036" w:rsidRPr="00240EF6">
        <w:rPr>
          <w:rFonts w:ascii="Arial" w:hAnsi="Arial" w:cs="Arial"/>
          <w:szCs w:val="24"/>
        </w:rPr>
        <w:t>,</w:t>
      </w:r>
      <w:r w:rsidRPr="00240EF6">
        <w:rPr>
          <w:rFonts w:ascii="Arial" w:hAnsi="Arial" w:cs="Arial"/>
          <w:szCs w:val="24"/>
        </w:rPr>
        <w:t xml:space="preserve"> no Applicant, Applicant Agent and/or Representative may contact HFA Board members concerning their application, any other applicant’s application, the merits of their firm, or any other aspect of the application and selection process. Violation of this prohibition will result in the disqualification of the Applicant and all of their developments from the 20</w:t>
      </w:r>
      <w:r w:rsidR="000E69F5">
        <w:rPr>
          <w:rFonts w:ascii="Arial" w:hAnsi="Arial" w:cs="Arial"/>
          <w:szCs w:val="24"/>
        </w:rPr>
        <w:t>20</w:t>
      </w:r>
      <w:r w:rsidRPr="00240EF6">
        <w:rPr>
          <w:rFonts w:ascii="Arial" w:hAnsi="Arial" w:cs="Arial"/>
          <w:szCs w:val="24"/>
        </w:rPr>
        <w:t xml:space="preserve"> Cycle.</w:t>
      </w:r>
    </w:p>
    <w:p w14:paraId="4D2460D9" w14:textId="77777777" w:rsidR="00BB78E1" w:rsidRPr="00240EF6" w:rsidRDefault="00BB78E1">
      <w:pPr>
        <w:jc w:val="both"/>
        <w:rPr>
          <w:rFonts w:ascii="Arial" w:hAnsi="Arial" w:cs="Arial"/>
          <w:color w:val="000000"/>
          <w:szCs w:val="24"/>
        </w:rPr>
      </w:pPr>
    </w:p>
    <w:p w14:paraId="1BABF22F" w14:textId="77777777" w:rsidR="00316126" w:rsidRPr="00316126" w:rsidRDefault="00316126">
      <w:pPr>
        <w:jc w:val="both"/>
        <w:rPr>
          <w:rFonts w:ascii="Arial" w:hAnsi="Arial" w:cs="Arial"/>
          <w:b/>
          <w:color w:val="000000"/>
          <w:szCs w:val="24"/>
          <w:u w:val="single"/>
        </w:rPr>
      </w:pPr>
      <w:r w:rsidRPr="00316126">
        <w:rPr>
          <w:rFonts w:ascii="Arial" w:hAnsi="Arial" w:cs="Arial"/>
          <w:b/>
          <w:color w:val="000000"/>
          <w:szCs w:val="24"/>
          <w:u w:val="single"/>
        </w:rPr>
        <w:t>BONDS WITH SAIL APPLICATION</w:t>
      </w:r>
    </w:p>
    <w:p w14:paraId="6FBEDB6D" w14:textId="496B77B1" w:rsidR="00316126" w:rsidRDefault="00316126">
      <w:pPr>
        <w:jc w:val="both"/>
        <w:rPr>
          <w:rFonts w:ascii="Arial" w:hAnsi="Arial" w:cs="Arial"/>
          <w:color w:val="000000"/>
          <w:szCs w:val="24"/>
        </w:rPr>
      </w:pPr>
      <w:r>
        <w:rPr>
          <w:rFonts w:ascii="Arial" w:hAnsi="Arial" w:cs="Arial"/>
          <w:color w:val="000000"/>
          <w:szCs w:val="24"/>
        </w:rPr>
        <w:t>The 20</w:t>
      </w:r>
      <w:r w:rsidR="000E69F5">
        <w:rPr>
          <w:rFonts w:ascii="Arial" w:hAnsi="Arial" w:cs="Arial"/>
          <w:color w:val="000000"/>
          <w:szCs w:val="24"/>
        </w:rPr>
        <w:t>20</w:t>
      </w:r>
      <w:r>
        <w:rPr>
          <w:rFonts w:ascii="Arial" w:hAnsi="Arial" w:cs="Arial"/>
          <w:color w:val="000000"/>
          <w:szCs w:val="24"/>
        </w:rPr>
        <w:t xml:space="preserve"> Bonds with SAIL application will be available </w:t>
      </w:r>
      <w:r w:rsidR="000E69F5">
        <w:rPr>
          <w:rFonts w:ascii="Arial" w:hAnsi="Arial" w:cs="Arial"/>
          <w:color w:val="000000"/>
          <w:szCs w:val="24"/>
        </w:rPr>
        <w:t xml:space="preserve">July </w:t>
      </w:r>
      <w:r w:rsidR="00E64BCA">
        <w:rPr>
          <w:rFonts w:ascii="Arial" w:hAnsi="Arial" w:cs="Arial"/>
          <w:color w:val="000000"/>
          <w:szCs w:val="24"/>
        </w:rPr>
        <w:t>2</w:t>
      </w:r>
      <w:r w:rsidR="00DE4807">
        <w:rPr>
          <w:rFonts w:ascii="Arial" w:hAnsi="Arial" w:cs="Arial"/>
          <w:color w:val="000000"/>
          <w:szCs w:val="24"/>
        </w:rPr>
        <w:t>9</w:t>
      </w:r>
      <w:r w:rsidR="000E69F5">
        <w:rPr>
          <w:rFonts w:ascii="Arial" w:hAnsi="Arial" w:cs="Arial"/>
          <w:color w:val="000000"/>
          <w:szCs w:val="24"/>
        </w:rPr>
        <w:t>, 2019</w:t>
      </w:r>
      <w:r>
        <w:rPr>
          <w:rFonts w:ascii="Arial" w:hAnsi="Arial" w:cs="Arial"/>
          <w:color w:val="000000"/>
          <w:szCs w:val="24"/>
        </w:rPr>
        <w:t xml:space="preserve">. This </w:t>
      </w:r>
      <w:r w:rsidR="00E2219B">
        <w:rPr>
          <w:rFonts w:ascii="Arial" w:hAnsi="Arial" w:cs="Arial"/>
          <w:color w:val="000000"/>
          <w:szCs w:val="24"/>
        </w:rPr>
        <w:t xml:space="preserve">“short” </w:t>
      </w:r>
      <w:r>
        <w:rPr>
          <w:rFonts w:ascii="Arial" w:hAnsi="Arial" w:cs="Arial"/>
          <w:color w:val="000000"/>
          <w:szCs w:val="24"/>
        </w:rPr>
        <w:t>application is only available to applicants for HFA bond financing that are also seeking SAIL or other gap financing funds from FHFC.</w:t>
      </w:r>
    </w:p>
    <w:p w14:paraId="59115D2F" w14:textId="1BCBFEF8" w:rsidR="00316126" w:rsidRDefault="00316126">
      <w:pPr>
        <w:jc w:val="both"/>
        <w:rPr>
          <w:rFonts w:ascii="Arial" w:hAnsi="Arial" w:cs="Arial"/>
          <w:color w:val="000000"/>
          <w:szCs w:val="24"/>
        </w:rPr>
      </w:pPr>
    </w:p>
    <w:p w14:paraId="5495D480" w14:textId="6E3FC971" w:rsidR="00316126" w:rsidRPr="00316126" w:rsidRDefault="00316126" w:rsidP="00316126">
      <w:pPr>
        <w:jc w:val="both"/>
        <w:rPr>
          <w:rFonts w:ascii="Arial" w:hAnsi="Arial" w:cs="Arial"/>
          <w:b/>
          <w:color w:val="000000"/>
          <w:szCs w:val="24"/>
          <w:u w:val="single"/>
        </w:rPr>
      </w:pPr>
      <w:r w:rsidRPr="00316126">
        <w:rPr>
          <w:rFonts w:ascii="Arial" w:hAnsi="Arial" w:cs="Arial"/>
          <w:b/>
          <w:color w:val="000000"/>
          <w:szCs w:val="24"/>
          <w:u w:val="single"/>
        </w:rPr>
        <w:t>BONDS WITH</w:t>
      </w:r>
      <w:r>
        <w:rPr>
          <w:rFonts w:ascii="Arial" w:hAnsi="Arial" w:cs="Arial"/>
          <w:b/>
          <w:color w:val="000000"/>
          <w:szCs w:val="24"/>
          <w:u w:val="single"/>
        </w:rPr>
        <w:t>OUT</w:t>
      </w:r>
      <w:r w:rsidRPr="00316126">
        <w:rPr>
          <w:rFonts w:ascii="Arial" w:hAnsi="Arial" w:cs="Arial"/>
          <w:b/>
          <w:color w:val="000000"/>
          <w:szCs w:val="24"/>
          <w:u w:val="single"/>
        </w:rPr>
        <w:t xml:space="preserve"> SAIL APPLICATION</w:t>
      </w:r>
    </w:p>
    <w:p w14:paraId="5329000E" w14:textId="5C50ED7F" w:rsidR="00316126" w:rsidRDefault="00316126">
      <w:pPr>
        <w:jc w:val="both"/>
        <w:rPr>
          <w:rFonts w:ascii="Arial" w:hAnsi="Arial" w:cs="Arial"/>
          <w:color w:val="000000"/>
          <w:szCs w:val="24"/>
        </w:rPr>
      </w:pPr>
      <w:r>
        <w:rPr>
          <w:rFonts w:ascii="Arial" w:hAnsi="Arial" w:cs="Arial"/>
          <w:color w:val="000000"/>
          <w:szCs w:val="24"/>
        </w:rPr>
        <w:t>The 20</w:t>
      </w:r>
      <w:r w:rsidR="000E69F5">
        <w:rPr>
          <w:rFonts w:ascii="Arial" w:hAnsi="Arial" w:cs="Arial"/>
          <w:color w:val="000000"/>
          <w:szCs w:val="24"/>
        </w:rPr>
        <w:t>20</w:t>
      </w:r>
      <w:r>
        <w:rPr>
          <w:rFonts w:ascii="Arial" w:hAnsi="Arial" w:cs="Arial"/>
          <w:color w:val="000000"/>
          <w:szCs w:val="24"/>
        </w:rPr>
        <w:t xml:space="preserve"> </w:t>
      </w:r>
      <w:r w:rsidR="00BB78E1" w:rsidRPr="00240EF6">
        <w:rPr>
          <w:rFonts w:ascii="Arial" w:hAnsi="Arial" w:cs="Arial"/>
          <w:color w:val="000000"/>
          <w:szCs w:val="24"/>
        </w:rPr>
        <w:t xml:space="preserve">Multi-Family Application </w:t>
      </w:r>
      <w:r>
        <w:rPr>
          <w:rFonts w:ascii="Arial" w:hAnsi="Arial" w:cs="Arial"/>
          <w:color w:val="000000"/>
          <w:szCs w:val="24"/>
        </w:rPr>
        <w:t xml:space="preserve">(applicants seeking bond financing who are not also seeking SAIL) </w:t>
      </w:r>
      <w:r w:rsidR="00BB78E1" w:rsidRPr="00240EF6">
        <w:rPr>
          <w:rFonts w:ascii="Arial" w:hAnsi="Arial" w:cs="Arial"/>
          <w:color w:val="000000"/>
          <w:szCs w:val="24"/>
        </w:rPr>
        <w:t xml:space="preserve">will </w:t>
      </w:r>
      <w:r>
        <w:rPr>
          <w:rFonts w:ascii="Arial" w:hAnsi="Arial" w:cs="Arial"/>
          <w:color w:val="000000"/>
          <w:szCs w:val="24"/>
        </w:rPr>
        <w:t xml:space="preserve">also </w:t>
      </w:r>
      <w:r w:rsidR="00BB78E1" w:rsidRPr="00240EF6">
        <w:rPr>
          <w:rFonts w:ascii="Arial" w:hAnsi="Arial" w:cs="Arial"/>
          <w:color w:val="000000"/>
          <w:szCs w:val="24"/>
        </w:rPr>
        <w:t xml:space="preserve">be available </w:t>
      </w:r>
      <w:r w:rsidR="000E69F5">
        <w:rPr>
          <w:rFonts w:ascii="Arial" w:hAnsi="Arial" w:cs="Arial"/>
          <w:color w:val="000000"/>
          <w:szCs w:val="24"/>
        </w:rPr>
        <w:t xml:space="preserve">July </w:t>
      </w:r>
      <w:r w:rsidR="00E64BCA">
        <w:rPr>
          <w:rFonts w:ascii="Arial" w:hAnsi="Arial" w:cs="Arial"/>
          <w:color w:val="000000"/>
          <w:szCs w:val="24"/>
        </w:rPr>
        <w:t>2</w:t>
      </w:r>
      <w:r w:rsidR="00DE4807">
        <w:rPr>
          <w:rFonts w:ascii="Arial" w:hAnsi="Arial" w:cs="Arial"/>
          <w:color w:val="000000"/>
          <w:szCs w:val="24"/>
        </w:rPr>
        <w:t>9</w:t>
      </w:r>
      <w:r w:rsidR="000E69F5">
        <w:rPr>
          <w:rFonts w:ascii="Arial" w:hAnsi="Arial" w:cs="Arial"/>
          <w:color w:val="000000"/>
          <w:szCs w:val="24"/>
        </w:rPr>
        <w:t>, 2019</w:t>
      </w:r>
      <w:r w:rsidR="00BB78E1" w:rsidRPr="00240EF6">
        <w:rPr>
          <w:rFonts w:ascii="Arial" w:hAnsi="Arial" w:cs="Arial"/>
          <w:color w:val="000000"/>
          <w:szCs w:val="24"/>
        </w:rPr>
        <w:t xml:space="preserve">. </w:t>
      </w:r>
    </w:p>
    <w:p w14:paraId="373145FA" w14:textId="77777777" w:rsidR="00316126" w:rsidRDefault="00316126">
      <w:pPr>
        <w:jc w:val="both"/>
        <w:rPr>
          <w:rFonts w:ascii="Arial" w:hAnsi="Arial" w:cs="Arial"/>
          <w:b/>
          <w:bCs/>
          <w:color w:val="000000"/>
          <w:szCs w:val="24"/>
        </w:rPr>
      </w:pPr>
    </w:p>
    <w:p w14:paraId="07A44A97" w14:textId="6938B702" w:rsidR="00BB78E1" w:rsidRPr="00240EF6" w:rsidRDefault="00BB78E1">
      <w:pPr>
        <w:jc w:val="both"/>
        <w:rPr>
          <w:rFonts w:ascii="Arial" w:hAnsi="Arial" w:cs="Arial"/>
          <w:szCs w:val="24"/>
        </w:rPr>
      </w:pPr>
      <w:r w:rsidRPr="00240EF6">
        <w:rPr>
          <w:rFonts w:ascii="Arial" w:hAnsi="Arial" w:cs="Arial"/>
          <w:b/>
          <w:bCs/>
          <w:color w:val="000000"/>
          <w:szCs w:val="24"/>
        </w:rPr>
        <w:t xml:space="preserve">The Application deadline </w:t>
      </w:r>
      <w:r w:rsidR="00316126">
        <w:rPr>
          <w:rFonts w:ascii="Arial" w:hAnsi="Arial" w:cs="Arial"/>
          <w:b/>
          <w:bCs/>
          <w:color w:val="000000"/>
          <w:szCs w:val="24"/>
        </w:rPr>
        <w:t xml:space="preserve">for either application </w:t>
      </w:r>
      <w:r w:rsidRPr="00240EF6">
        <w:rPr>
          <w:rFonts w:ascii="Arial" w:hAnsi="Arial" w:cs="Arial"/>
          <w:b/>
          <w:bCs/>
          <w:color w:val="000000"/>
          <w:szCs w:val="24"/>
        </w:rPr>
        <w:t xml:space="preserve">is </w:t>
      </w:r>
      <w:r w:rsidR="008E3A00">
        <w:rPr>
          <w:rFonts w:ascii="Arial" w:hAnsi="Arial" w:cs="Arial"/>
          <w:b/>
          <w:bCs/>
          <w:color w:val="000000"/>
          <w:szCs w:val="24"/>
          <w:u w:val="single"/>
        </w:rPr>
        <w:t>SEPTEMBER 27</w:t>
      </w:r>
      <w:r w:rsidR="000E69F5">
        <w:rPr>
          <w:rFonts w:ascii="Arial" w:hAnsi="Arial" w:cs="Arial"/>
          <w:b/>
          <w:bCs/>
          <w:color w:val="000000"/>
          <w:szCs w:val="24"/>
          <w:u w:val="single"/>
        </w:rPr>
        <w:t>, 2019</w:t>
      </w:r>
      <w:r w:rsidRPr="00316126">
        <w:rPr>
          <w:rFonts w:ascii="Arial" w:hAnsi="Arial" w:cs="Arial"/>
          <w:b/>
          <w:bCs/>
          <w:color w:val="000000"/>
          <w:szCs w:val="24"/>
          <w:u w:val="single"/>
        </w:rPr>
        <w:t>,</w:t>
      </w:r>
      <w:r w:rsidRPr="00240EF6">
        <w:rPr>
          <w:rFonts w:ascii="Arial" w:hAnsi="Arial" w:cs="Arial"/>
          <w:b/>
          <w:bCs/>
          <w:color w:val="000000"/>
          <w:szCs w:val="24"/>
        </w:rPr>
        <w:t xml:space="preserve"> at 5:00 p.m.</w:t>
      </w:r>
      <w:r w:rsidRPr="00240EF6">
        <w:rPr>
          <w:rFonts w:ascii="Arial" w:hAnsi="Arial" w:cs="Arial"/>
          <w:color w:val="000000"/>
          <w:szCs w:val="24"/>
        </w:rPr>
        <w:t xml:space="preserve"> For more information, contact Ma</w:t>
      </w:r>
      <w:r w:rsidR="00D744AA" w:rsidRPr="00240EF6">
        <w:rPr>
          <w:rFonts w:ascii="Arial" w:hAnsi="Arial" w:cs="Arial"/>
          <w:color w:val="000000"/>
          <w:szCs w:val="24"/>
        </w:rPr>
        <w:t>rk Hendrickson (contact information below)</w:t>
      </w:r>
      <w:r w:rsidRPr="00240EF6">
        <w:rPr>
          <w:rFonts w:ascii="Arial" w:hAnsi="Arial" w:cs="Arial"/>
          <w:szCs w:val="24"/>
        </w:rPr>
        <w:t>.</w:t>
      </w:r>
      <w:r w:rsidR="00423D08" w:rsidRPr="00240EF6">
        <w:rPr>
          <w:rFonts w:ascii="Arial" w:hAnsi="Arial" w:cs="Arial"/>
          <w:szCs w:val="24"/>
        </w:rPr>
        <w:t xml:space="preserve"> </w:t>
      </w:r>
      <w:r w:rsidR="00101FAC" w:rsidRPr="00240EF6">
        <w:rPr>
          <w:rFonts w:ascii="Arial" w:hAnsi="Arial" w:cs="Arial"/>
          <w:b/>
          <w:szCs w:val="24"/>
          <w:u w:val="single"/>
        </w:rPr>
        <w:t>IF BOND ALLOCATION REMAINS, APPLICATIONS MAY BE SUBMITTED AT ANY TIME FOLLOWING THE DEADLINE, OR A FIRST-COME FIRST-ANALYZED BASIS</w:t>
      </w:r>
      <w:r w:rsidR="00423D08" w:rsidRPr="00240EF6">
        <w:rPr>
          <w:rFonts w:ascii="Arial" w:hAnsi="Arial" w:cs="Arial"/>
          <w:szCs w:val="24"/>
        </w:rPr>
        <w:t>.</w:t>
      </w:r>
    </w:p>
    <w:p w14:paraId="44CE2998" w14:textId="77777777" w:rsidR="00BB78E1" w:rsidRPr="00240EF6" w:rsidRDefault="00BB78E1">
      <w:pPr>
        <w:pStyle w:val="Style0"/>
        <w:jc w:val="both"/>
        <w:rPr>
          <w:rFonts w:cs="Arial"/>
          <w:szCs w:val="24"/>
        </w:rPr>
      </w:pPr>
    </w:p>
    <w:p w14:paraId="341E828A" w14:textId="77777777" w:rsidR="00240EF6" w:rsidRDefault="00240EF6" w:rsidP="0083456A">
      <w:pPr>
        <w:rPr>
          <w:rFonts w:ascii="Arial" w:hAnsi="Arial" w:cs="Arial"/>
          <w:szCs w:val="24"/>
        </w:rPr>
      </w:pPr>
    </w:p>
    <w:p w14:paraId="1182A534" w14:textId="02DFF929" w:rsidR="00240EF6" w:rsidRDefault="001559EF" w:rsidP="0083456A">
      <w:pPr>
        <w:rPr>
          <w:rFonts w:ascii="Arial" w:hAnsi="Arial" w:cs="Arial"/>
          <w:b/>
          <w:szCs w:val="24"/>
          <w:u w:val="single"/>
        </w:rPr>
      </w:pPr>
      <w:r>
        <w:rPr>
          <w:rFonts w:ascii="Arial" w:hAnsi="Arial" w:cs="Arial"/>
          <w:b/>
          <w:szCs w:val="24"/>
          <w:u w:val="single"/>
        </w:rPr>
        <w:t>APPLICATION FEES</w:t>
      </w:r>
    </w:p>
    <w:p w14:paraId="65663B89" w14:textId="5163211E" w:rsidR="001559EF" w:rsidRPr="001559EF" w:rsidRDefault="001559EF" w:rsidP="0083456A">
      <w:pPr>
        <w:rPr>
          <w:rFonts w:ascii="Arial" w:hAnsi="Arial" w:cs="Arial"/>
          <w:b/>
          <w:szCs w:val="24"/>
        </w:rPr>
      </w:pPr>
      <w:r>
        <w:rPr>
          <w:rFonts w:ascii="Arial" w:hAnsi="Arial" w:cs="Arial"/>
          <w:b/>
          <w:szCs w:val="24"/>
        </w:rPr>
        <w:t>Please see each application for the fees associated with submission.</w:t>
      </w:r>
    </w:p>
    <w:p w14:paraId="5C0870CA" w14:textId="77777777" w:rsidR="00240EF6" w:rsidRDefault="00240EF6" w:rsidP="0083456A">
      <w:pPr>
        <w:rPr>
          <w:rFonts w:ascii="Arial" w:hAnsi="Arial" w:cs="Arial"/>
          <w:szCs w:val="24"/>
        </w:rPr>
      </w:pPr>
    </w:p>
    <w:p w14:paraId="57C8F540" w14:textId="77777777" w:rsidR="00240EF6" w:rsidRDefault="00240EF6" w:rsidP="0083456A">
      <w:pPr>
        <w:rPr>
          <w:rFonts w:ascii="Arial" w:hAnsi="Arial" w:cs="Arial"/>
          <w:szCs w:val="24"/>
        </w:rPr>
      </w:pPr>
    </w:p>
    <w:p w14:paraId="537577DC" w14:textId="6B893A64" w:rsidR="00BB78E1" w:rsidRPr="00240EF6" w:rsidRDefault="00BB78E1" w:rsidP="0083456A">
      <w:pPr>
        <w:rPr>
          <w:rFonts w:ascii="Arial" w:hAnsi="Arial" w:cs="Arial"/>
          <w:szCs w:val="24"/>
        </w:rPr>
      </w:pPr>
      <w:r w:rsidRPr="00240EF6">
        <w:rPr>
          <w:rFonts w:ascii="Arial" w:hAnsi="Arial" w:cs="Arial"/>
          <w:szCs w:val="24"/>
        </w:rPr>
        <w:t>Firms participating with the</w:t>
      </w:r>
      <w:r w:rsidR="0083456A" w:rsidRPr="00240EF6">
        <w:rPr>
          <w:rFonts w:ascii="Arial" w:hAnsi="Arial" w:cs="Arial"/>
          <w:szCs w:val="24"/>
        </w:rPr>
        <w:t xml:space="preserve"> </w:t>
      </w:r>
      <w:r w:rsidRPr="00240EF6">
        <w:rPr>
          <w:rFonts w:ascii="Arial" w:hAnsi="Arial" w:cs="Arial"/>
          <w:szCs w:val="24"/>
        </w:rPr>
        <w:t>Housing Finance Authority of</w:t>
      </w:r>
      <w:r w:rsidR="00DE4807">
        <w:rPr>
          <w:rFonts w:ascii="Arial" w:hAnsi="Arial" w:cs="Arial"/>
          <w:szCs w:val="24"/>
        </w:rPr>
        <w:t xml:space="preserve"> Manatee</w:t>
      </w:r>
      <w:r w:rsidRPr="00240EF6">
        <w:rPr>
          <w:rFonts w:ascii="Arial" w:hAnsi="Arial" w:cs="Arial"/>
          <w:szCs w:val="24"/>
        </w:rPr>
        <w:t xml:space="preserve"> County:</w:t>
      </w:r>
    </w:p>
    <w:p w14:paraId="5C840411" w14:textId="77777777" w:rsidR="00BB78E1" w:rsidRPr="00240EF6" w:rsidRDefault="00BB78E1" w:rsidP="0083456A">
      <w:pPr>
        <w:rPr>
          <w:rFonts w:ascii="Arial" w:hAnsi="Arial" w:cs="Arial"/>
          <w:szCs w:val="24"/>
        </w:rPr>
      </w:pPr>
    </w:p>
    <w:p w14:paraId="4F9CF583" w14:textId="0A91EC11" w:rsidR="00BB78E1" w:rsidRDefault="00BB78E1" w:rsidP="0083456A">
      <w:pPr>
        <w:rPr>
          <w:rFonts w:ascii="Arial" w:hAnsi="Arial" w:cs="Arial"/>
          <w:szCs w:val="24"/>
        </w:rPr>
      </w:pPr>
      <w:r w:rsidRPr="00240EF6">
        <w:rPr>
          <w:rFonts w:ascii="Arial" w:hAnsi="Arial" w:cs="Arial"/>
          <w:b/>
          <w:szCs w:val="24"/>
        </w:rPr>
        <w:t>Investment Banking Firm</w:t>
      </w:r>
      <w:r w:rsidRPr="00240EF6">
        <w:rPr>
          <w:rFonts w:ascii="Arial" w:hAnsi="Arial" w:cs="Arial"/>
          <w:szCs w:val="24"/>
        </w:rPr>
        <w:t xml:space="preserve"> acting as senior managing</w:t>
      </w:r>
      <w:r w:rsidR="0083456A" w:rsidRPr="00240EF6">
        <w:rPr>
          <w:rFonts w:ascii="Arial" w:hAnsi="Arial" w:cs="Arial"/>
          <w:szCs w:val="24"/>
        </w:rPr>
        <w:t xml:space="preserve"> </w:t>
      </w:r>
      <w:r w:rsidR="005A67BB" w:rsidRPr="00240EF6">
        <w:rPr>
          <w:rFonts w:ascii="Arial" w:hAnsi="Arial" w:cs="Arial"/>
          <w:szCs w:val="24"/>
        </w:rPr>
        <w:t>investment banker</w:t>
      </w:r>
      <w:r w:rsidRPr="00240EF6">
        <w:rPr>
          <w:rFonts w:ascii="Arial" w:hAnsi="Arial" w:cs="Arial"/>
          <w:szCs w:val="24"/>
        </w:rPr>
        <w:t xml:space="preserve"> and remarketing agents for </w:t>
      </w:r>
      <w:r w:rsidR="0083456A" w:rsidRPr="00240EF6">
        <w:rPr>
          <w:rFonts w:ascii="Arial" w:hAnsi="Arial" w:cs="Arial"/>
          <w:szCs w:val="24"/>
        </w:rPr>
        <w:t>the issuance</w:t>
      </w:r>
      <w:r w:rsidRPr="00240EF6">
        <w:rPr>
          <w:rFonts w:ascii="Arial" w:hAnsi="Arial" w:cs="Arial"/>
          <w:szCs w:val="24"/>
        </w:rPr>
        <w:t xml:space="preserve"> of the</w:t>
      </w:r>
      <w:r w:rsidR="0083456A" w:rsidRPr="00240EF6">
        <w:rPr>
          <w:rFonts w:ascii="Arial" w:hAnsi="Arial" w:cs="Arial"/>
          <w:szCs w:val="24"/>
        </w:rPr>
        <w:t xml:space="preserve"> </w:t>
      </w:r>
      <w:r w:rsidRPr="00240EF6">
        <w:rPr>
          <w:rFonts w:ascii="Arial" w:hAnsi="Arial" w:cs="Arial"/>
          <w:szCs w:val="24"/>
        </w:rPr>
        <w:t>Authority's multifamily housing revenue bonds</w:t>
      </w:r>
      <w:r w:rsidR="005A67BB" w:rsidRPr="00240EF6">
        <w:rPr>
          <w:rFonts w:ascii="Arial" w:hAnsi="Arial" w:cs="Arial"/>
          <w:szCs w:val="24"/>
        </w:rPr>
        <w:t>:</w:t>
      </w:r>
    </w:p>
    <w:p w14:paraId="53838DA9" w14:textId="597D5491" w:rsidR="00BB78E1" w:rsidRPr="00240EF6" w:rsidRDefault="00E2219B" w:rsidP="0083456A">
      <w:pPr>
        <w:rPr>
          <w:rFonts w:ascii="Arial" w:hAnsi="Arial" w:cs="Arial"/>
          <w:b/>
          <w:szCs w:val="24"/>
        </w:rPr>
      </w:pPr>
      <w:r>
        <w:rPr>
          <w:rFonts w:ascii="Arial" w:hAnsi="Arial" w:cs="Arial"/>
          <w:b/>
          <w:szCs w:val="24"/>
        </w:rPr>
        <w:t>Raymond James &amp; Associates, Inc.</w:t>
      </w:r>
    </w:p>
    <w:p w14:paraId="78DE7BE2" w14:textId="19C186CB" w:rsidR="00BB78E1" w:rsidRPr="00240EF6" w:rsidRDefault="00E2219B" w:rsidP="0083456A">
      <w:pPr>
        <w:rPr>
          <w:rFonts w:ascii="Arial" w:hAnsi="Arial" w:cs="Arial"/>
          <w:szCs w:val="24"/>
        </w:rPr>
      </w:pPr>
      <w:r>
        <w:rPr>
          <w:rFonts w:ascii="Arial" w:hAnsi="Arial" w:cs="Arial"/>
          <w:szCs w:val="24"/>
        </w:rPr>
        <w:t>880 Carillon Parkway</w:t>
      </w:r>
    </w:p>
    <w:p w14:paraId="0A439819" w14:textId="76E00B58" w:rsidR="00BB78E1" w:rsidRPr="00240EF6" w:rsidRDefault="00BB78E1" w:rsidP="0083456A">
      <w:pPr>
        <w:rPr>
          <w:rFonts w:ascii="Arial" w:hAnsi="Arial" w:cs="Arial"/>
          <w:szCs w:val="24"/>
        </w:rPr>
      </w:pPr>
      <w:r w:rsidRPr="00240EF6">
        <w:rPr>
          <w:rFonts w:ascii="Arial" w:hAnsi="Arial" w:cs="Arial"/>
          <w:szCs w:val="24"/>
        </w:rPr>
        <w:t>St. Petersburg, FL  3371</w:t>
      </w:r>
      <w:r w:rsidR="00E2219B">
        <w:rPr>
          <w:rFonts w:ascii="Arial" w:hAnsi="Arial" w:cs="Arial"/>
          <w:szCs w:val="24"/>
        </w:rPr>
        <w:t>6</w:t>
      </w:r>
    </w:p>
    <w:p w14:paraId="5E2EA875" w14:textId="4394214F" w:rsidR="00BB78E1" w:rsidRPr="00240EF6" w:rsidRDefault="00BB78E1" w:rsidP="0083456A">
      <w:pPr>
        <w:rPr>
          <w:rFonts w:ascii="Arial" w:hAnsi="Arial" w:cs="Arial"/>
          <w:szCs w:val="24"/>
        </w:rPr>
      </w:pPr>
      <w:r w:rsidRPr="00240EF6">
        <w:rPr>
          <w:rFonts w:ascii="Arial" w:hAnsi="Arial" w:cs="Arial"/>
          <w:szCs w:val="24"/>
        </w:rPr>
        <w:t>Telephone</w:t>
      </w:r>
      <w:proofErr w:type="gramStart"/>
      <w:r w:rsidRPr="00240EF6">
        <w:rPr>
          <w:rFonts w:ascii="Arial" w:hAnsi="Arial" w:cs="Arial"/>
          <w:szCs w:val="24"/>
        </w:rPr>
        <w:t>:  (</w:t>
      </w:r>
      <w:proofErr w:type="gramEnd"/>
      <w:r w:rsidRPr="00240EF6">
        <w:rPr>
          <w:rFonts w:ascii="Arial" w:hAnsi="Arial" w:cs="Arial"/>
          <w:szCs w:val="24"/>
        </w:rPr>
        <w:t xml:space="preserve">727) </w:t>
      </w:r>
      <w:r w:rsidR="00E2219B">
        <w:rPr>
          <w:rFonts w:ascii="Arial" w:hAnsi="Arial" w:cs="Arial"/>
          <w:szCs w:val="24"/>
        </w:rPr>
        <w:t>567-5671</w:t>
      </w:r>
    </w:p>
    <w:p w14:paraId="3F01853E" w14:textId="4131EDAD" w:rsidR="00BB78E1" w:rsidRPr="00240EF6" w:rsidRDefault="00BB78E1" w:rsidP="0083456A">
      <w:pPr>
        <w:rPr>
          <w:rStyle w:val="Hyperlink"/>
          <w:rFonts w:ascii="Arial" w:hAnsi="Arial" w:cs="Arial"/>
          <w:szCs w:val="24"/>
        </w:rPr>
      </w:pPr>
      <w:r w:rsidRPr="00240EF6">
        <w:rPr>
          <w:rFonts w:ascii="Arial" w:hAnsi="Arial" w:cs="Arial"/>
          <w:szCs w:val="24"/>
        </w:rPr>
        <w:t>Contact Person:</w:t>
      </w:r>
      <w:r w:rsidR="0083456A" w:rsidRPr="00240EF6">
        <w:rPr>
          <w:rFonts w:ascii="Arial" w:hAnsi="Arial" w:cs="Arial"/>
          <w:szCs w:val="24"/>
        </w:rPr>
        <w:t xml:space="preserve">      </w:t>
      </w:r>
      <w:r w:rsidR="00E2219B">
        <w:rPr>
          <w:rFonts w:ascii="Arial" w:hAnsi="Arial" w:cs="Arial"/>
          <w:szCs w:val="24"/>
        </w:rPr>
        <w:t>Tim Wranovix</w:t>
      </w:r>
      <w:r w:rsidR="0083456A" w:rsidRPr="00240EF6">
        <w:rPr>
          <w:rFonts w:ascii="Arial" w:hAnsi="Arial" w:cs="Arial"/>
          <w:szCs w:val="24"/>
        </w:rPr>
        <w:t xml:space="preserve">   </w:t>
      </w:r>
      <w:r w:rsidR="00663C4F">
        <w:rPr>
          <w:rFonts w:ascii="Arial" w:hAnsi="Arial" w:cs="Arial"/>
          <w:szCs w:val="24"/>
        </w:rPr>
        <w:tab/>
      </w:r>
      <w:hyperlink r:id="rId8" w:history="1">
        <w:r w:rsidR="00663C4F" w:rsidRPr="00CA7DF9">
          <w:rPr>
            <w:rStyle w:val="Hyperlink"/>
            <w:rFonts w:ascii="Arial" w:hAnsi="Arial" w:cs="Arial"/>
            <w:szCs w:val="24"/>
          </w:rPr>
          <w:t>tim.wranovix@raymondjames.com</w:t>
        </w:r>
      </w:hyperlink>
    </w:p>
    <w:p w14:paraId="628FAC6F" w14:textId="1C8334C5" w:rsidR="00E2219B" w:rsidRPr="00E2219B" w:rsidRDefault="00544E67" w:rsidP="00544E67">
      <w:pPr>
        <w:ind w:left="1440" w:firstLine="720"/>
        <w:rPr>
          <w:rStyle w:val="Hyperlink"/>
          <w:rFonts w:ascii="Arial" w:hAnsi="Arial" w:cs="Arial"/>
          <w:szCs w:val="24"/>
          <w:u w:val="none"/>
        </w:rPr>
      </w:pPr>
      <w:r>
        <w:rPr>
          <w:rFonts w:ascii="Arial" w:hAnsi="Arial" w:cs="Arial"/>
          <w:szCs w:val="24"/>
        </w:rPr>
        <w:t>Don Peterson</w:t>
      </w:r>
      <w:r>
        <w:rPr>
          <w:rFonts w:ascii="Arial" w:hAnsi="Arial" w:cs="Arial"/>
          <w:szCs w:val="24"/>
        </w:rPr>
        <w:tab/>
      </w:r>
      <w:hyperlink r:id="rId9" w:history="1">
        <w:r w:rsidR="00663C4F" w:rsidRPr="00CA7DF9">
          <w:rPr>
            <w:rStyle w:val="Hyperlink"/>
            <w:rFonts w:ascii="Arial" w:hAnsi="Arial" w:cs="Arial"/>
            <w:szCs w:val="24"/>
          </w:rPr>
          <w:t>donald.peterson@raymondjames.com</w:t>
        </w:r>
      </w:hyperlink>
      <w:r w:rsidRPr="00240EF6">
        <w:rPr>
          <w:rFonts w:ascii="Arial" w:hAnsi="Arial" w:cs="Arial"/>
          <w:szCs w:val="24"/>
        </w:rPr>
        <w:tab/>
      </w:r>
    </w:p>
    <w:p w14:paraId="478E8F1F" w14:textId="77777777" w:rsidR="00544E67" w:rsidRDefault="00544E67" w:rsidP="0083456A">
      <w:pPr>
        <w:rPr>
          <w:rFonts w:ascii="Arial" w:hAnsi="Arial" w:cs="Arial"/>
          <w:b/>
          <w:szCs w:val="24"/>
        </w:rPr>
      </w:pPr>
    </w:p>
    <w:p w14:paraId="0DDA82B8" w14:textId="4D4768DC" w:rsidR="0083456A" w:rsidRPr="00240EF6" w:rsidRDefault="0083456A" w:rsidP="0083456A">
      <w:pPr>
        <w:rPr>
          <w:rFonts w:ascii="Arial" w:hAnsi="Arial" w:cs="Arial"/>
          <w:b/>
          <w:szCs w:val="24"/>
        </w:rPr>
      </w:pPr>
      <w:r w:rsidRPr="00240EF6">
        <w:rPr>
          <w:rFonts w:ascii="Arial" w:hAnsi="Arial" w:cs="Arial"/>
          <w:b/>
          <w:szCs w:val="24"/>
        </w:rPr>
        <w:t>Financial Advisor</w:t>
      </w:r>
      <w:r w:rsidR="00E2219B">
        <w:rPr>
          <w:rFonts w:ascii="Arial" w:hAnsi="Arial" w:cs="Arial"/>
          <w:b/>
          <w:szCs w:val="24"/>
        </w:rPr>
        <w:t>s</w:t>
      </w:r>
    </w:p>
    <w:p w14:paraId="12D5881D" w14:textId="77777777" w:rsidR="0083456A" w:rsidRPr="00240EF6" w:rsidRDefault="0083456A" w:rsidP="0083456A">
      <w:pPr>
        <w:rPr>
          <w:rFonts w:ascii="Arial" w:hAnsi="Arial" w:cs="Arial"/>
          <w:szCs w:val="24"/>
        </w:rPr>
      </w:pPr>
      <w:r w:rsidRPr="00240EF6">
        <w:rPr>
          <w:rFonts w:ascii="Arial" w:hAnsi="Arial" w:cs="Arial"/>
          <w:szCs w:val="24"/>
        </w:rPr>
        <w:t>The Hendrickson Company</w:t>
      </w:r>
    </w:p>
    <w:p w14:paraId="24D38E03" w14:textId="77777777" w:rsidR="0083456A" w:rsidRPr="00240EF6" w:rsidRDefault="0083456A" w:rsidP="0083456A">
      <w:pPr>
        <w:rPr>
          <w:rFonts w:ascii="Arial" w:hAnsi="Arial" w:cs="Arial"/>
          <w:szCs w:val="24"/>
        </w:rPr>
      </w:pPr>
      <w:r w:rsidRPr="00240EF6">
        <w:rPr>
          <w:rFonts w:ascii="Arial" w:hAnsi="Arial" w:cs="Arial"/>
          <w:szCs w:val="24"/>
        </w:rPr>
        <w:t>1404 Alban Avenue</w:t>
      </w:r>
    </w:p>
    <w:p w14:paraId="62FBDBE2" w14:textId="77777777" w:rsidR="0083456A" w:rsidRPr="00240EF6" w:rsidRDefault="0083456A" w:rsidP="0083456A">
      <w:pPr>
        <w:rPr>
          <w:rFonts w:ascii="Arial" w:hAnsi="Arial" w:cs="Arial"/>
          <w:szCs w:val="24"/>
        </w:rPr>
      </w:pPr>
      <w:r w:rsidRPr="00240EF6">
        <w:rPr>
          <w:rFonts w:ascii="Arial" w:hAnsi="Arial" w:cs="Arial"/>
          <w:szCs w:val="24"/>
        </w:rPr>
        <w:t>Tallahassee, Florida 32301</w:t>
      </w:r>
    </w:p>
    <w:p w14:paraId="732F6249" w14:textId="77777777" w:rsidR="0083456A" w:rsidRPr="00240EF6" w:rsidRDefault="0083456A" w:rsidP="0083456A">
      <w:pPr>
        <w:rPr>
          <w:rFonts w:ascii="Arial" w:hAnsi="Arial" w:cs="Arial"/>
          <w:szCs w:val="24"/>
        </w:rPr>
      </w:pPr>
      <w:r w:rsidRPr="00240EF6">
        <w:rPr>
          <w:rFonts w:ascii="Arial" w:hAnsi="Arial" w:cs="Arial"/>
          <w:szCs w:val="24"/>
        </w:rPr>
        <w:t>850.671.5601</w:t>
      </w:r>
    </w:p>
    <w:p w14:paraId="7BDA8E04" w14:textId="77777777" w:rsidR="0083456A" w:rsidRPr="00240EF6" w:rsidRDefault="0083456A" w:rsidP="0083456A">
      <w:pPr>
        <w:rPr>
          <w:rFonts w:ascii="Arial" w:hAnsi="Arial" w:cs="Arial"/>
          <w:szCs w:val="24"/>
        </w:rPr>
      </w:pPr>
      <w:r w:rsidRPr="00240EF6">
        <w:rPr>
          <w:rFonts w:ascii="Arial" w:hAnsi="Arial" w:cs="Arial"/>
          <w:szCs w:val="24"/>
        </w:rPr>
        <w:t xml:space="preserve">Contact: </w:t>
      </w:r>
      <w:r w:rsidR="003D58D7" w:rsidRPr="00240EF6">
        <w:rPr>
          <w:rFonts w:ascii="Arial" w:hAnsi="Arial" w:cs="Arial"/>
          <w:szCs w:val="24"/>
        </w:rPr>
        <w:tab/>
      </w:r>
      <w:r w:rsidR="003D58D7" w:rsidRPr="00240EF6">
        <w:rPr>
          <w:rFonts w:ascii="Arial" w:hAnsi="Arial" w:cs="Arial"/>
          <w:szCs w:val="24"/>
        </w:rPr>
        <w:tab/>
      </w:r>
      <w:r w:rsidRPr="00240EF6">
        <w:rPr>
          <w:rFonts w:ascii="Arial" w:hAnsi="Arial" w:cs="Arial"/>
          <w:szCs w:val="24"/>
        </w:rPr>
        <w:t xml:space="preserve">Mark Hendrickson   </w:t>
      </w:r>
      <w:r w:rsidR="006B520D" w:rsidRPr="00240EF6">
        <w:rPr>
          <w:rFonts w:ascii="Arial" w:hAnsi="Arial" w:cs="Arial"/>
          <w:szCs w:val="24"/>
        </w:rPr>
        <w:tab/>
      </w:r>
      <w:hyperlink r:id="rId10" w:history="1">
        <w:r w:rsidR="00EC5A9B" w:rsidRPr="00240EF6">
          <w:rPr>
            <w:rStyle w:val="Hyperlink"/>
            <w:rFonts w:ascii="Arial" w:hAnsi="Arial" w:cs="Arial"/>
            <w:szCs w:val="24"/>
          </w:rPr>
          <w:t>mark@thehendricksoncompany.com</w:t>
        </w:r>
      </w:hyperlink>
      <w:r w:rsidR="000D4A66" w:rsidRPr="00240EF6">
        <w:rPr>
          <w:rStyle w:val="Hyperlink"/>
          <w:rFonts w:ascii="Arial" w:hAnsi="Arial" w:cs="Arial"/>
          <w:szCs w:val="24"/>
        </w:rPr>
        <w:t xml:space="preserve"> </w:t>
      </w:r>
    </w:p>
    <w:p w14:paraId="0A872744" w14:textId="271335CD" w:rsidR="00D744AA" w:rsidRDefault="00D744AA" w:rsidP="0083456A">
      <w:pPr>
        <w:rPr>
          <w:rFonts w:ascii="Arial" w:hAnsi="Arial" w:cs="Arial"/>
          <w:szCs w:val="24"/>
        </w:rPr>
      </w:pPr>
    </w:p>
    <w:p w14:paraId="2703B8A4" w14:textId="2F55E46E" w:rsidR="00E2219B" w:rsidRDefault="00E2219B" w:rsidP="0083456A">
      <w:pPr>
        <w:rPr>
          <w:rFonts w:ascii="Arial" w:hAnsi="Arial" w:cs="Arial"/>
          <w:szCs w:val="24"/>
        </w:rPr>
      </w:pPr>
      <w:r>
        <w:rPr>
          <w:rFonts w:ascii="Arial" w:hAnsi="Arial" w:cs="Arial"/>
          <w:szCs w:val="24"/>
        </w:rPr>
        <w:lastRenderedPageBreak/>
        <w:t>The Community Concepts Group, Inc.</w:t>
      </w:r>
    </w:p>
    <w:p w14:paraId="2737E9DB" w14:textId="4CACFCC3" w:rsidR="00E2219B" w:rsidRDefault="00E2219B" w:rsidP="0083456A">
      <w:pPr>
        <w:rPr>
          <w:rFonts w:ascii="Arial" w:hAnsi="Arial" w:cs="Arial"/>
          <w:szCs w:val="24"/>
        </w:rPr>
      </w:pPr>
      <w:r>
        <w:rPr>
          <w:rFonts w:ascii="Arial" w:hAnsi="Arial" w:cs="Arial"/>
          <w:szCs w:val="24"/>
        </w:rPr>
        <w:t>P. O. Box 16129</w:t>
      </w:r>
    </w:p>
    <w:p w14:paraId="23699FA8" w14:textId="064F6C9B" w:rsidR="00E2219B" w:rsidRDefault="00E2219B" w:rsidP="0083456A">
      <w:pPr>
        <w:rPr>
          <w:rFonts w:ascii="Arial" w:hAnsi="Arial" w:cs="Arial"/>
          <w:szCs w:val="24"/>
        </w:rPr>
      </w:pPr>
      <w:r>
        <w:rPr>
          <w:rFonts w:ascii="Arial" w:hAnsi="Arial" w:cs="Arial"/>
          <w:szCs w:val="24"/>
        </w:rPr>
        <w:t>Tallahassee, FL  32317</w:t>
      </w:r>
    </w:p>
    <w:p w14:paraId="30063879" w14:textId="75A97664" w:rsidR="00E2219B" w:rsidRDefault="00E2219B" w:rsidP="0083456A">
      <w:pPr>
        <w:rPr>
          <w:rFonts w:ascii="Arial" w:hAnsi="Arial" w:cs="Arial"/>
          <w:szCs w:val="24"/>
        </w:rPr>
      </w:pPr>
      <w:r>
        <w:rPr>
          <w:rFonts w:ascii="Arial" w:hAnsi="Arial" w:cs="Arial"/>
          <w:szCs w:val="24"/>
        </w:rPr>
        <w:t>850.65</w:t>
      </w:r>
      <w:bookmarkStart w:id="0" w:name="_GoBack"/>
      <w:bookmarkEnd w:id="0"/>
      <w:r>
        <w:rPr>
          <w:rFonts w:ascii="Arial" w:hAnsi="Arial" w:cs="Arial"/>
          <w:szCs w:val="24"/>
        </w:rPr>
        <w:t>6.2808</w:t>
      </w:r>
    </w:p>
    <w:p w14:paraId="012FD657" w14:textId="31DE596E" w:rsidR="00E2219B" w:rsidRDefault="00E2219B" w:rsidP="0083456A">
      <w:pPr>
        <w:rPr>
          <w:rFonts w:ascii="Arial" w:hAnsi="Arial" w:cs="Arial"/>
          <w:szCs w:val="24"/>
        </w:rPr>
      </w:pPr>
      <w:r>
        <w:rPr>
          <w:rFonts w:ascii="Arial" w:hAnsi="Arial" w:cs="Arial"/>
          <w:szCs w:val="24"/>
        </w:rPr>
        <w:t>Contact:</w:t>
      </w:r>
      <w:r>
        <w:rPr>
          <w:rFonts w:ascii="Arial" w:hAnsi="Arial" w:cs="Arial"/>
          <w:szCs w:val="24"/>
        </w:rPr>
        <w:tab/>
      </w:r>
      <w:r>
        <w:rPr>
          <w:rFonts w:ascii="Arial" w:hAnsi="Arial" w:cs="Arial"/>
          <w:szCs w:val="24"/>
        </w:rPr>
        <w:tab/>
        <w:t>Susan Leigh</w:t>
      </w:r>
      <w:r>
        <w:rPr>
          <w:rFonts w:ascii="Arial" w:hAnsi="Arial" w:cs="Arial"/>
          <w:szCs w:val="24"/>
        </w:rPr>
        <w:tab/>
      </w:r>
      <w:r>
        <w:rPr>
          <w:rFonts w:ascii="Arial" w:hAnsi="Arial" w:cs="Arial"/>
          <w:szCs w:val="24"/>
        </w:rPr>
        <w:tab/>
      </w:r>
      <w:hyperlink r:id="rId11" w:history="1">
        <w:r w:rsidRPr="0064541B">
          <w:rPr>
            <w:rStyle w:val="Hyperlink"/>
            <w:rFonts w:ascii="Arial" w:hAnsi="Arial" w:cs="Arial"/>
            <w:szCs w:val="24"/>
          </w:rPr>
          <w:t>sleigh@cconceptsgroup.com</w:t>
        </w:r>
      </w:hyperlink>
    </w:p>
    <w:p w14:paraId="7B7B1A14" w14:textId="77777777" w:rsidR="00E2219B" w:rsidRPr="00240EF6" w:rsidRDefault="00E2219B" w:rsidP="0083456A">
      <w:pPr>
        <w:rPr>
          <w:rFonts w:ascii="Arial" w:hAnsi="Arial" w:cs="Arial"/>
          <w:szCs w:val="24"/>
        </w:rPr>
      </w:pPr>
    </w:p>
    <w:p w14:paraId="7DFA2042" w14:textId="77777777" w:rsidR="003D58D7" w:rsidRPr="00240EF6" w:rsidRDefault="003D58D7" w:rsidP="0083456A">
      <w:pPr>
        <w:rPr>
          <w:rFonts w:ascii="Arial" w:hAnsi="Arial" w:cs="Arial"/>
          <w:b/>
          <w:szCs w:val="24"/>
        </w:rPr>
      </w:pPr>
      <w:r w:rsidRPr="00240EF6">
        <w:rPr>
          <w:rFonts w:ascii="Arial" w:hAnsi="Arial" w:cs="Arial"/>
          <w:b/>
          <w:szCs w:val="24"/>
        </w:rPr>
        <w:t>Bond Counsel</w:t>
      </w:r>
    </w:p>
    <w:p w14:paraId="7FB48BE5" w14:textId="20EE7E63" w:rsidR="003D58D7" w:rsidRPr="00240EF6" w:rsidRDefault="00DE4807" w:rsidP="0083456A">
      <w:pPr>
        <w:rPr>
          <w:rFonts w:ascii="Arial" w:hAnsi="Arial" w:cs="Arial"/>
          <w:szCs w:val="24"/>
        </w:rPr>
      </w:pPr>
      <w:r>
        <w:rPr>
          <w:rFonts w:ascii="Arial" w:hAnsi="Arial" w:cs="Arial"/>
          <w:szCs w:val="24"/>
        </w:rPr>
        <w:t>Nabors Giblin &amp; Nickerson,</w:t>
      </w:r>
      <w:r w:rsidR="003D58D7" w:rsidRPr="00240EF6">
        <w:rPr>
          <w:rFonts w:ascii="Arial" w:hAnsi="Arial" w:cs="Arial"/>
          <w:szCs w:val="24"/>
        </w:rPr>
        <w:t xml:space="preserve"> P.A.</w:t>
      </w:r>
    </w:p>
    <w:p w14:paraId="4C67BD36" w14:textId="7BF110DB" w:rsidR="003D58D7" w:rsidRPr="00240EF6" w:rsidRDefault="003D58D7" w:rsidP="0083456A">
      <w:pPr>
        <w:rPr>
          <w:rFonts w:ascii="Arial" w:hAnsi="Arial" w:cs="Arial"/>
          <w:szCs w:val="24"/>
        </w:rPr>
      </w:pPr>
      <w:r w:rsidRPr="00240EF6">
        <w:rPr>
          <w:rFonts w:ascii="Arial" w:hAnsi="Arial" w:cs="Arial"/>
          <w:szCs w:val="24"/>
        </w:rPr>
        <w:t>1</w:t>
      </w:r>
      <w:r w:rsidR="00E2219B">
        <w:rPr>
          <w:rFonts w:ascii="Arial" w:hAnsi="Arial" w:cs="Arial"/>
          <w:szCs w:val="24"/>
        </w:rPr>
        <w:t xml:space="preserve">500 Mahan Drive, </w:t>
      </w:r>
      <w:r w:rsidRPr="00240EF6">
        <w:rPr>
          <w:rFonts w:ascii="Arial" w:hAnsi="Arial" w:cs="Arial"/>
          <w:szCs w:val="24"/>
        </w:rPr>
        <w:t xml:space="preserve">Suite </w:t>
      </w:r>
      <w:r w:rsidR="00E2219B">
        <w:rPr>
          <w:rFonts w:ascii="Arial" w:hAnsi="Arial" w:cs="Arial"/>
          <w:szCs w:val="24"/>
        </w:rPr>
        <w:t>2</w:t>
      </w:r>
      <w:r w:rsidRPr="00240EF6">
        <w:rPr>
          <w:rFonts w:ascii="Arial" w:hAnsi="Arial" w:cs="Arial"/>
          <w:szCs w:val="24"/>
        </w:rPr>
        <w:t>00</w:t>
      </w:r>
    </w:p>
    <w:p w14:paraId="42D2A58C" w14:textId="1C1DA97C" w:rsidR="003D58D7" w:rsidRPr="00240EF6" w:rsidRDefault="00E2219B" w:rsidP="0083456A">
      <w:pPr>
        <w:rPr>
          <w:rFonts w:ascii="Arial" w:hAnsi="Arial" w:cs="Arial"/>
          <w:szCs w:val="24"/>
        </w:rPr>
      </w:pPr>
      <w:r>
        <w:rPr>
          <w:rFonts w:ascii="Arial" w:hAnsi="Arial" w:cs="Arial"/>
          <w:szCs w:val="24"/>
        </w:rPr>
        <w:t>Tallahassee</w:t>
      </w:r>
      <w:r w:rsidR="003D58D7" w:rsidRPr="00240EF6">
        <w:rPr>
          <w:rFonts w:ascii="Arial" w:hAnsi="Arial" w:cs="Arial"/>
          <w:szCs w:val="24"/>
        </w:rPr>
        <w:t>, Florida 32</w:t>
      </w:r>
      <w:r>
        <w:rPr>
          <w:rFonts w:ascii="Arial" w:hAnsi="Arial" w:cs="Arial"/>
          <w:szCs w:val="24"/>
        </w:rPr>
        <w:t>308</w:t>
      </w:r>
    </w:p>
    <w:p w14:paraId="2625B90A" w14:textId="75D52D6B" w:rsidR="003D58D7" w:rsidRPr="00240EF6" w:rsidRDefault="00E2219B" w:rsidP="0083456A">
      <w:pPr>
        <w:rPr>
          <w:rFonts w:ascii="Arial" w:hAnsi="Arial" w:cs="Arial"/>
          <w:szCs w:val="24"/>
        </w:rPr>
      </w:pPr>
      <w:r>
        <w:rPr>
          <w:rFonts w:ascii="Arial" w:hAnsi="Arial" w:cs="Arial"/>
          <w:szCs w:val="24"/>
        </w:rPr>
        <w:t>850</w:t>
      </w:r>
      <w:r w:rsidR="003D58D7" w:rsidRPr="00240EF6">
        <w:rPr>
          <w:rFonts w:ascii="Arial" w:hAnsi="Arial" w:cs="Arial"/>
          <w:szCs w:val="24"/>
        </w:rPr>
        <w:t>.</w:t>
      </w:r>
      <w:r>
        <w:rPr>
          <w:rFonts w:ascii="Arial" w:hAnsi="Arial" w:cs="Arial"/>
          <w:szCs w:val="24"/>
        </w:rPr>
        <w:t>22</w:t>
      </w:r>
      <w:r w:rsidR="003D58D7" w:rsidRPr="00240EF6">
        <w:rPr>
          <w:rFonts w:ascii="Arial" w:hAnsi="Arial" w:cs="Arial"/>
          <w:szCs w:val="24"/>
        </w:rPr>
        <w:t>4.</w:t>
      </w:r>
      <w:r>
        <w:rPr>
          <w:rFonts w:ascii="Arial" w:hAnsi="Arial" w:cs="Arial"/>
          <w:szCs w:val="24"/>
        </w:rPr>
        <w:t>4070</w:t>
      </w:r>
    </w:p>
    <w:p w14:paraId="10386B8F" w14:textId="0720DA5D" w:rsidR="003D58D7" w:rsidRPr="00240EF6" w:rsidRDefault="003D58D7" w:rsidP="0083456A">
      <w:pPr>
        <w:rPr>
          <w:rFonts w:ascii="Arial" w:hAnsi="Arial" w:cs="Arial"/>
          <w:szCs w:val="24"/>
        </w:rPr>
      </w:pPr>
      <w:r w:rsidRPr="00240EF6">
        <w:rPr>
          <w:rFonts w:ascii="Arial" w:hAnsi="Arial" w:cs="Arial"/>
          <w:szCs w:val="24"/>
        </w:rPr>
        <w:t xml:space="preserve">Contact: </w:t>
      </w:r>
      <w:r w:rsidRPr="00240EF6">
        <w:rPr>
          <w:rFonts w:ascii="Arial" w:hAnsi="Arial" w:cs="Arial"/>
          <w:szCs w:val="24"/>
        </w:rPr>
        <w:tab/>
      </w:r>
      <w:r w:rsidRPr="00240EF6">
        <w:rPr>
          <w:rFonts w:ascii="Arial" w:hAnsi="Arial" w:cs="Arial"/>
          <w:szCs w:val="24"/>
        </w:rPr>
        <w:tab/>
      </w:r>
      <w:r w:rsidR="00E2219B">
        <w:rPr>
          <w:rFonts w:ascii="Arial" w:hAnsi="Arial" w:cs="Arial"/>
          <w:szCs w:val="24"/>
        </w:rPr>
        <w:t>Mark Mustian</w:t>
      </w:r>
      <w:r w:rsidRPr="00240EF6">
        <w:rPr>
          <w:rFonts w:ascii="Arial" w:hAnsi="Arial" w:cs="Arial"/>
          <w:szCs w:val="24"/>
        </w:rPr>
        <w:t xml:space="preserve">     </w:t>
      </w:r>
      <w:r w:rsidR="006B520D" w:rsidRPr="00240EF6">
        <w:rPr>
          <w:rFonts w:ascii="Arial" w:hAnsi="Arial" w:cs="Arial"/>
          <w:szCs w:val="24"/>
        </w:rPr>
        <w:tab/>
      </w:r>
      <w:hyperlink r:id="rId12" w:history="1">
        <w:r w:rsidR="00E2219B" w:rsidRPr="0064541B">
          <w:rPr>
            <w:rStyle w:val="Hyperlink"/>
            <w:rFonts w:ascii="Arial" w:hAnsi="Arial" w:cs="Arial"/>
            <w:szCs w:val="24"/>
          </w:rPr>
          <w:t>mmustian@ngn-tally.com</w:t>
        </w:r>
      </w:hyperlink>
    </w:p>
    <w:p w14:paraId="68C7B0DD" w14:textId="77777777" w:rsidR="00544E67" w:rsidRDefault="00C35222" w:rsidP="0083456A">
      <w:pPr>
        <w:rPr>
          <w:rFonts w:ascii="Arial" w:hAnsi="Arial" w:cs="Arial"/>
          <w:szCs w:val="24"/>
        </w:rPr>
      </w:pPr>
      <w:r w:rsidRPr="00240EF6">
        <w:rPr>
          <w:rFonts w:ascii="Arial" w:hAnsi="Arial" w:cs="Arial"/>
          <w:szCs w:val="24"/>
        </w:rPr>
        <w:tab/>
      </w:r>
    </w:p>
    <w:p w14:paraId="66E3B05D" w14:textId="77777777" w:rsidR="00544E67" w:rsidRDefault="00544E67" w:rsidP="0083456A">
      <w:pPr>
        <w:rPr>
          <w:rFonts w:ascii="Arial" w:hAnsi="Arial" w:cs="Arial"/>
          <w:b/>
          <w:bCs/>
          <w:szCs w:val="24"/>
        </w:rPr>
      </w:pPr>
      <w:r>
        <w:rPr>
          <w:rFonts w:ascii="Arial" w:hAnsi="Arial" w:cs="Arial"/>
          <w:b/>
          <w:bCs/>
          <w:szCs w:val="24"/>
        </w:rPr>
        <w:t>General Counsel</w:t>
      </w:r>
    </w:p>
    <w:p w14:paraId="747FB723" w14:textId="77777777" w:rsidR="00544E67" w:rsidRDefault="00544E67" w:rsidP="0083456A">
      <w:pPr>
        <w:rPr>
          <w:rFonts w:ascii="Arial" w:hAnsi="Arial" w:cs="Arial"/>
          <w:szCs w:val="24"/>
        </w:rPr>
      </w:pPr>
      <w:r>
        <w:rPr>
          <w:rFonts w:ascii="Arial" w:hAnsi="Arial" w:cs="Arial"/>
          <w:szCs w:val="24"/>
        </w:rPr>
        <w:t>Angela A. Abbott, P.A.</w:t>
      </w:r>
    </w:p>
    <w:p w14:paraId="56E2710F" w14:textId="1DCFE690" w:rsidR="00544E67" w:rsidRDefault="00544E67" w:rsidP="0083456A">
      <w:pPr>
        <w:rPr>
          <w:rFonts w:ascii="Arial" w:hAnsi="Arial" w:cs="Arial"/>
          <w:szCs w:val="24"/>
        </w:rPr>
      </w:pPr>
      <w:r>
        <w:rPr>
          <w:rFonts w:ascii="Arial" w:hAnsi="Arial" w:cs="Arial"/>
          <w:szCs w:val="24"/>
        </w:rPr>
        <w:t>435 12st Street West, Suite 117</w:t>
      </w:r>
    </w:p>
    <w:p w14:paraId="5BFE7DDC" w14:textId="635CA894" w:rsidR="00544E67" w:rsidRDefault="00544E67" w:rsidP="0083456A">
      <w:pPr>
        <w:rPr>
          <w:rFonts w:ascii="Arial" w:hAnsi="Arial" w:cs="Arial"/>
          <w:szCs w:val="24"/>
        </w:rPr>
      </w:pPr>
      <w:r>
        <w:rPr>
          <w:rFonts w:ascii="Arial" w:hAnsi="Arial" w:cs="Arial"/>
          <w:szCs w:val="24"/>
        </w:rPr>
        <w:t>Bradenton, FL  34205</w:t>
      </w:r>
    </w:p>
    <w:p w14:paraId="0DDBE4EB" w14:textId="79C4317E" w:rsidR="00544E67" w:rsidRDefault="00544E67" w:rsidP="0083456A">
      <w:pPr>
        <w:rPr>
          <w:rFonts w:ascii="Arial" w:hAnsi="Arial" w:cs="Arial"/>
          <w:szCs w:val="24"/>
        </w:rPr>
      </w:pPr>
      <w:r>
        <w:rPr>
          <w:rFonts w:ascii="Arial" w:hAnsi="Arial" w:cs="Arial"/>
          <w:szCs w:val="24"/>
        </w:rPr>
        <w:t>Mailing address:</w:t>
      </w:r>
    </w:p>
    <w:p w14:paraId="6FCD76D8" w14:textId="4BCCE0E1" w:rsidR="00544E67" w:rsidRDefault="00544E67" w:rsidP="0083456A">
      <w:pPr>
        <w:rPr>
          <w:rFonts w:ascii="Arial" w:hAnsi="Arial" w:cs="Arial"/>
          <w:szCs w:val="24"/>
        </w:rPr>
      </w:pPr>
      <w:r>
        <w:rPr>
          <w:rFonts w:ascii="Arial" w:hAnsi="Arial" w:cs="Arial"/>
          <w:szCs w:val="24"/>
        </w:rPr>
        <w:t>4420 S. Washington Avenue</w:t>
      </w:r>
    </w:p>
    <w:p w14:paraId="09125070" w14:textId="77777777" w:rsidR="00544E67" w:rsidRDefault="00544E67" w:rsidP="0083456A">
      <w:pPr>
        <w:rPr>
          <w:rFonts w:ascii="Arial" w:hAnsi="Arial" w:cs="Arial"/>
          <w:szCs w:val="24"/>
        </w:rPr>
      </w:pPr>
      <w:r>
        <w:rPr>
          <w:rFonts w:ascii="Arial" w:hAnsi="Arial" w:cs="Arial"/>
          <w:szCs w:val="24"/>
        </w:rPr>
        <w:t>Titusville, FL  32780</w:t>
      </w:r>
    </w:p>
    <w:p w14:paraId="00DDAA21" w14:textId="77777777" w:rsidR="00544E67" w:rsidRDefault="00544E67" w:rsidP="0083456A">
      <w:pPr>
        <w:rPr>
          <w:rFonts w:ascii="Arial" w:hAnsi="Arial" w:cs="Arial"/>
          <w:szCs w:val="24"/>
        </w:rPr>
      </w:pPr>
      <w:r>
        <w:rPr>
          <w:rFonts w:ascii="Arial" w:hAnsi="Arial" w:cs="Arial"/>
          <w:szCs w:val="24"/>
        </w:rPr>
        <w:t>877.264.0334</w:t>
      </w:r>
    </w:p>
    <w:p w14:paraId="0BA626A1" w14:textId="5F067B2A" w:rsidR="00544E67" w:rsidRDefault="00544E67" w:rsidP="0083456A">
      <w:pPr>
        <w:rPr>
          <w:rFonts w:ascii="Arial" w:hAnsi="Arial" w:cs="Arial"/>
          <w:szCs w:val="24"/>
        </w:rPr>
      </w:pPr>
      <w:r>
        <w:rPr>
          <w:rFonts w:ascii="Arial" w:hAnsi="Arial" w:cs="Arial"/>
          <w:szCs w:val="24"/>
        </w:rPr>
        <w:t>Contact:</w:t>
      </w:r>
      <w:r>
        <w:rPr>
          <w:rFonts w:ascii="Arial" w:hAnsi="Arial" w:cs="Arial"/>
          <w:szCs w:val="24"/>
        </w:rPr>
        <w:tab/>
      </w:r>
      <w:r>
        <w:rPr>
          <w:rFonts w:ascii="Arial" w:hAnsi="Arial" w:cs="Arial"/>
          <w:szCs w:val="24"/>
        </w:rPr>
        <w:tab/>
      </w:r>
      <w:r w:rsidRPr="00544E67">
        <w:rPr>
          <w:rFonts w:ascii="Arial" w:hAnsi="Arial" w:cs="Arial"/>
          <w:szCs w:val="24"/>
        </w:rPr>
        <w:t>Angela Abbott</w:t>
      </w:r>
      <w:r>
        <w:rPr>
          <w:rFonts w:ascii="Arial" w:hAnsi="Arial" w:cs="Arial"/>
          <w:szCs w:val="24"/>
        </w:rPr>
        <w:tab/>
      </w:r>
      <w:hyperlink r:id="rId13" w:history="1">
        <w:r w:rsidRPr="0064541B">
          <w:rPr>
            <w:rStyle w:val="Hyperlink"/>
            <w:rFonts w:ascii="Arial" w:hAnsi="Arial" w:cs="Arial"/>
            <w:szCs w:val="24"/>
          </w:rPr>
          <w:t>angelaabbott@cfl.rr.com</w:t>
        </w:r>
      </w:hyperlink>
    </w:p>
    <w:p w14:paraId="5F8305E5" w14:textId="53BCC388" w:rsidR="0083456A" w:rsidRPr="00240EF6" w:rsidRDefault="00C35222" w:rsidP="0083456A">
      <w:pPr>
        <w:rPr>
          <w:rFonts w:ascii="Arial" w:hAnsi="Arial" w:cs="Arial"/>
          <w:szCs w:val="24"/>
        </w:rPr>
      </w:pPr>
      <w:r w:rsidRPr="00240EF6">
        <w:rPr>
          <w:rFonts w:ascii="Arial" w:hAnsi="Arial" w:cs="Arial"/>
          <w:szCs w:val="24"/>
        </w:rPr>
        <w:tab/>
      </w:r>
    </w:p>
    <w:sectPr w:rsidR="0083456A" w:rsidRPr="00240EF6" w:rsidSect="00F603AC">
      <w:endnotePr>
        <w:numFmt w:val="decimal"/>
      </w:endnotePr>
      <w:type w:val="continuous"/>
      <w:pgSz w:w="12240" w:h="15840"/>
      <w:pgMar w:top="900" w:right="1440" w:bottom="810" w:left="1440" w:header="45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F0CA" w14:textId="77777777" w:rsidR="00C67D14" w:rsidRDefault="00C67D14">
      <w:r>
        <w:separator/>
      </w:r>
    </w:p>
  </w:endnote>
  <w:endnote w:type="continuationSeparator" w:id="0">
    <w:p w14:paraId="7F22C3BC" w14:textId="77777777" w:rsidR="00C67D14" w:rsidRDefault="00C6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7A96" w14:textId="77777777" w:rsidR="00C67D14" w:rsidRDefault="00C67D14">
      <w:r>
        <w:separator/>
      </w:r>
    </w:p>
  </w:footnote>
  <w:footnote w:type="continuationSeparator" w:id="0">
    <w:p w14:paraId="4CDB53C2" w14:textId="77777777" w:rsidR="00C67D14" w:rsidRDefault="00C6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1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8148BF"/>
    <w:multiLevelType w:val="singleLevel"/>
    <w:tmpl w:val="99664F8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A3516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451153"/>
    <w:multiLevelType w:val="singleLevel"/>
    <w:tmpl w:val="969434C2"/>
    <w:lvl w:ilvl="0">
      <w:numFmt w:val="bullet"/>
      <w:lvlText w:val="-"/>
      <w:lvlJc w:val="left"/>
      <w:pPr>
        <w:tabs>
          <w:tab w:val="num" w:pos="1440"/>
        </w:tabs>
        <w:ind w:left="1440" w:hanging="720"/>
      </w:pPr>
      <w:rPr>
        <w:rFonts w:hint="default"/>
        <w:sz w:val="28"/>
      </w:rPr>
    </w:lvl>
  </w:abstractNum>
  <w:abstractNum w:abstractNumId="4" w15:restartNumberingAfterBreak="0">
    <w:nsid w:val="29B77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D5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843E1B"/>
    <w:multiLevelType w:val="hybridMultilevel"/>
    <w:tmpl w:val="AC6E9770"/>
    <w:lvl w:ilvl="0" w:tplc="1C8A2220">
      <w:start w:val="1"/>
      <w:numFmt w:val="bullet"/>
      <w:lvlText w:val=""/>
      <w:lvlJc w:val="left"/>
      <w:pPr>
        <w:tabs>
          <w:tab w:val="num" w:pos="720"/>
        </w:tabs>
        <w:ind w:left="720" w:hanging="360"/>
      </w:pPr>
      <w:rPr>
        <w:rFonts w:ascii="Wingdings" w:hAnsi="Wingdings" w:hint="default"/>
      </w:rPr>
    </w:lvl>
    <w:lvl w:ilvl="1" w:tplc="B11E64C8" w:tentative="1">
      <w:start w:val="1"/>
      <w:numFmt w:val="bullet"/>
      <w:lvlText w:val="o"/>
      <w:lvlJc w:val="left"/>
      <w:pPr>
        <w:tabs>
          <w:tab w:val="num" w:pos="1440"/>
        </w:tabs>
        <w:ind w:left="1440" w:hanging="360"/>
      </w:pPr>
      <w:rPr>
        <w:rFonts w:ascii="Courier New" w:hAnsi="Courier New" w:hint="default"/>
      </w:rPr>
    </w:lvl>
    <w:lvl w:ilvl="2" w:tplc="AA06342E" w:tentative="1">
      <w:start w:val="1"/>
      <w:numFmt w:val="bullet"/>
      <w:lvlText w:val=""/>
      <w:lvlJc w:val="left"/>
      <w:pPr>
        <w:tabs>
          <w:tab w:val="num" w:pos="2160"/>
        </w:tabs>
        <w:ind w:left="2160" w:hanging="360"/>
      </w:pPr>
      <w:rPr>
        <w:rFonts w:ascii="Wingdings" w:hAnsi="Wingdings" w:hint="default"/>
      </w:rPr>
    </w:lvl>
    <w:lvl w:ilvl="3" w:tplc="3E56C4F4" w:tentative="1">
      <w:start w:val="1"/>
      <w:numFmt w:val="bullet"/>
      <w:lvlText w:val=""/>
      <w:lvlJc w:val="left"/>
      <w:pPr>
        <w:tabs>
          <w:tab w:val="num" w:pos="2880"/>
        </w:tabs>
        <w:ind w:left="2880" w:hanging="360"/>
      </w:pPr>
      <w:rPr>
        <w:rFonts w:ascii="Symbol" w:hAnsi="Symbol" w:hint="default"/>
      </w:rPr>
    </w:lvl>
    <w:lvl w:ilvl="4" w:tplc="69E4AFD0" w:tentative="1">
      <w:start w:val="1"/>
      <w:numFmt w:val="bullet"/>
      <w:lvlText w:val="o"/>
      <w:lvlJc w:val="left"/>
      <w:pPr>
        <w:tabs>
          <w:tab w:val="num" w:pos="3600"/>
        </w:tabs>
        <w:ind w:left="3600" w:hanging="360"/>
      </w:pPr>
      <w:rPr>
        <w:rFonts w:ascii="Courier New" w:hAnsi="Courier New" w:hint="default"/>
      </w:rPr>
    </w:lvl>
    <w:lvl w:ilvl="5" w:tplc="62C48B5E" w:tentative="1">
      <w:start w:val="1"/>
      <w:numFmt w:val="bullet"/>
      <w:lvlText w:val=""/>
      <w:lvlJc w:val="left"/>
      <w:pPr>
        <w:tabs>
          <w:tab w:val="num" w:pos="4320"/>
        </w:tabs>
        <w:ind w:left="4320" w:hanging="360"/>
      </w:pPr>
      <w:rPr>
        <w:rFonts w:ascii="Wingdings" w:hAnsi="Wingdings" w:hint="default"/>
      </w:rPr>
    </w:lvl>
    <w:lvl w:ilvl="6" w:tplc="3208E350" w:tentative="1">
      <w:start w:val="1"/>
      <w:numFmt w:val="bullet"/>
      <w:lvlText w:val=""/>
      <w:lvlJc w:val="left"/>
      <w:pPr>
        <w:tabs>
          <w:tab w:val="num" w:pos="5040"/>
        </w:tabs>
        <w:ind w:left="5040" w:hanging="360"/>
      </w:pPr>
      <w:rPr>
        <w:rFonts w:ascii="Symbol" w:hAnsi="Symbol" w:hint="default"/>
      </w:rPr>
    </w:lvl>
    <w:lvl w:ilvl="7" w:tplc="25D2684A" w:tentative="1">
      <w:start w:val="1"/>
      <w:numFmt w:val="bullet"/>
      <w:lvlText w:val="o"/>
      <w:lvlJc w:val="left"/>
      <w:pPr>
        <w:tabs>
          <w:tab w:val="num" w:pos="5760"/>
        </w:tabs>
        <w:ind w:left="5760" w:hanging="360"/>
      </w:pPr>
      <w:rPr>
        <w:rFonts w:ascii="Courier New" w:hAnsi="Courier New" w:hint="default"/>
      </w:rPr>
    </w:lvl>
    <w:lvl w:ilvl="8" w:tplc="485663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90865"/>
    <w:multiLevelType w:val="singleLevel"/>
    <w:tmpl w:val="EA347D2C"/>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34667A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CBE0F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FA14103"/>
    <w:multiLevelType w:val="hybridMultilevel"/>
    <w:tmpl w:val="A2D2D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36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3A5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8471C6"/>
    <w:multiLevelType w:val="singleLevel"/>
    <w:tmpl w:val="16622724"/>
    <w:lvl w:ilvl="0">
      <w:start w:val="4"/>
      <w:numFmt w:val="decimal"/>
      <w:lvlText w:val="%1."/>
      <w:lvlJc w:val="left"/>
      <w:pPr>
        <w:tabs>
          <w:tab w:val="num" w:pos="1440"/>
        </w:tabs>
        <w:ind w:left="1440" w:hanging="1290"/>
      </w:pPr>
      <w:rPr>
        <w:rFonts w:hint="default"/>
      </w:rPr>
    </w:lvl>
  </w:abstractNum>
  <w:abstractNum w:abstractNumId="14" w15:restartNumberingAfterBreak="0">
    <w:nsid w:val="52E3265F"/>
    <w:multiLevelType w:val="singleLevel"/>
    <w:tmpl w:val="6A7CAD24"/>
    <w:lvl w:ilvl="0">
      <w:start w:val="13"/>
      <w:numFmt w:val="decimal"/>
      <w:lvlText w:val=""/>
      <w:lvlJc w:val="left"/>
      <w:pPr>
        <w:tabs>
          <w:tab w:val="num" w:pos="360"/>
        </w:tabs>
        <w:ind w:left="360" w:hanging="360"/>
      </w:pPr>
      <w:rPr>
        <w:rFonts w:hint="default"/>
      </w:rPr>
    </w:lvl>
  </w:abstractNum>
  <w:abstractNum w:abstractNumId="15" w15:restartNumberingAfterBreak="0">
    <w:nsid w:val="61AC4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042D19"/>
    <w:multiLevelType w:val="hybridMultilevel"/>
    <w:tmpl w:val="C3366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C69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8"/>
  </w:num>
  <w:num w:numId="3">
    <w:abstractNumId w:val="17"/>
  </w:num>
  <w:num w:numId="4">
    <w:abstractNumId w:val="12"/>
  </w:num>
  <w:num w:numId="5">
    <w:abstractNumId w:val="0"/>
  </w:num>
  <w:num w:numId="6">
    <w:abstractNumId w:val="15"/>
  </w:num>
  <w:num w:numId="7">
    <w:abstractNumId w:val="5"/>
  </w:num>
  <w:num w:numId="8">
    <w:abstractNumId w:val="13"/>
  </w:num>
  <w:num w:numId="9">
    <w:abstractNumId w:val="4"/>
  </w:num>
  <w:num w:numId="10">
    <w:abstractNumId w:val="11"/>
  </w:num>
  <w:num w:numId="11">
    <w:abstractNumId w:val="14"/>
  </w:num>
  <w:num w:numId="12">
    <w:abstractNumId w:val="6"/>
  </w:num>
  <w:num w:numId="13">
    <w:abstractNumId w:val="7"/>
  </w:num>
  <w:num w:numId="14">
    <w:abstractNumId w:val="9"/>
  </w:num>
  <w:num w:numId="15">
    <w:abstractNumId w:val="1"/>
  </w:num>
  <w:num w:numId="16">
    <w:abstractNumId w:val="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C6"/>
    <w:rsid w:val="00034333"/>
    <w:rsid w:val="00042C42"/>
    <w:rsid w:val="000437B9"/>
    <w:rsid w:val="000808FA"/>
    <w:rsid w:val="000D4A66"/>
    <w:rsid w:val="000E69F5"/>
    <w:rsid w:val="000F4D1D"/>
    <w:rsid w:val="00101FAC"/>
    <w:rsid w:val="001021FE"/>
    <w:rsid w:val="00123B3A"/>
    <w:rsid w:val="00133D81"/>
    <w:rsid w:val="001559EF"/>
    <w:rsid w:val="001B53FC"/>
    <w:rsid w:val="001C0B2B"/>
    <w:rsid w:val="001D64E1"/>
    <w:rsid w:val="00215F66"/>
    <w:rsid w:val="00240EF6"/>
    <w:rsid w:val="00251DE5"/>
    <w:rsid w:val="002B6E01"/>
    <w:rsid w:val="002C77D7"/>
    <w:rsid w:val="002E4A34"/>
    <w:rsid w:val="00316126"/>
    <w:rsid w:val="003316CB"/>
    <w:rsid w:val="00386CED"/>
    <w:rsid w:val="003A0445"/>
    <w:rsid w:val="003B5015"/>
    <w:rsid w:val="003D58D7"/>
    <w:rsid w:val="003E6249"/>
    <w:rsid w:val="004127BE"/>
    <w:rsid w:val="00423D08"/>
    <w:rsid w:val="004420CB"/>
    <w:rsid w:val="00451879"/>
    <w:rsid w:val="00456DB3"/>
    <w:rsid w:val="004C0CCF"/>
    <w:rsid w:val="0050212F"/>
    <w:rsid w:val="00507F83"/>
    <w:rsid w:val="0051567A"/>
    <w:rsid w:val="005207E9"/>
    <w:rsid w:val="00526474"/>
    <w:rsid w:val="005264A2"/>
    <w:rsid w:val="00544E67"/>
    <w:rsid w:val="00594E8A"/>
    <w:rsid w:val="00597FB6"/>
    <w:rsid w:val="005A67BB"/>
    <w:rsid w:val="005C5418"/>
    <w:rsid w:val="005C7B68"/>
    <w:rsid w:val="0065759D"/>
    <w:rsid w:val="00663C4F"/>
    <w:rsid w:val="00680FEE"/>
    <w:rsid w:val="006927C5"/>
    <w:rsid w:val="006937C6"/>
    <w:rsid w:val="006B520D"/>
    <w:rsid w:val="006F3F96"/>
    <w:rsid w:val="0074017E"/>
    <w:rsid w:val="007A4FFC"/>
    <w:rsid w:val="007D017C"/>
    <w:rsid w:val="007F715B"/>
    <w:rsid w:val="0083456A"/>
    <w:rsid w:val="008358F3"/>
    <w:rsid w:val="008A3C68"/>
    <w:rsid w:val="008C6B19"/>
    <w:rsid w:val="008E3A00"/>
    <w:rsid w:val="00980FAA"/>
    <w:rsid w:val="009A4E10"/>
    <w:rsid w:val="009E4348"/>
    <w:rsid w:val="00A01B01"/>
    <w:rsid w:val="00A04D99"/>
    <w:rsid w:val="00A72C9D"/>
    <w:rsid w:val="00AA0396"/>
    <w:rsid w:val="00AB1BF3"/>
    <w:rsid w:val="00B81917"/>
    <w:rsid w:val="00BA61A1"/>
    <w:rsid w:val="00BB78E1"/>
    <w:rsid w:val="00BE46F4"/>
    <w:rsid w:val="00C040B8"/>
    <w:rsid w:val="00C2399E"/>
    <w:rsid w:val="00C32177"/>
    <w:rsid w:val="00C35222"/>
    <w:rsid w:val="00C67D14"/>
    <w:rsid w:val="00CA38F3"/>
    <w:rsid w:val="00CC1BE6"/>
    <w:rsid w:val="00D01036"/>
    <w:rsid w:val="00D17DC3"/>
    <w:rsid w:val="00D27D73"/>
    <w:rsid w:val="00D35769"/>
    <w:rsid w:val="00D744AA"/>
    <w:rsid w:val="00DB0CA6"/>
    <w:rsid w:val="00DD75BB"/>
    <w:rsid w:val="00DE4807"/>
    <w:rsid w:val="00E1452C"/>
    <w:rsid w:val="00E20E9F"/>
    <w:rsid w:val="00E2219B"/>
    <w:rsid w:val="00E64BCA"/>
    <w:rsid w:val="00EC5A9B"/>
    <w:rsid w:val="00F603AC"/>
    <w:rsid w:val="00FD47EE"/>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80758"/>
  <w15:docId w15:val="{449C18B6-B710-4A17-BBD5-CF484AAC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3AC"/>
    <w:pPr>
      <w:widowControl w:val="0"/>
    </w:pPr>
    <w:rPr>
      <w:rFonts w:ascii="Courier New" w:hAnsi="Courier New"/>
      <w:snapToGrid w:val="0"/>
      <w:sz w:val="24"/>
    </w:rPr>
  </w:style>
  <w:style w:type="paragraph" w:styleId="Heading1">
    <w:name w:val="heading 1"/>
    <w:basedOn w:val="Normal"/>
    <w:next w:val="Normal"/>
    <w:qFormat/>
    <w:rsid w:val="00F603AC"/>
    <w:pPr>
      <w:keepNext/>
      <w:ind w:right="720"/>
      <w:outlineLvl w:val="0"/>
    </w:pPr>
    <w:rPr>
      <w:rFonts w:ascii="Times New Roman" w:hAnsi="Times New Roman"/>
      <w:b/>
      <w:i/>
      <w:sz w:val="18"/>
    </w:rPr>
  </w:style>
  <w:style w:type="paragraph" w:styleId="Heading2">
    <w:name w:val="heading 2"/>
    <w:basedOn w:val="Normal"/>
    <w:next w:val="Normal"/>
    <w:qFormat/>
    <w:rsid w:val="00F603AC"/>
    <w:pPr>
      <w:keepNext/>
      <w:tabs>
        <w:tab w:val="right" w:pos="10800"/>
      </w:tabs>
      <w:outlineLvl w:val="1"/>
    </w:pPr>
    <w:rPr>
      <w:rFonts w:ascii="Times New Roman" w:hAnsi="Times New Roman"/>
      <w:b/>
      <w:i/>
      <w:smallCaps/>
      <w:sz w:val="18"/>
    </w:rPr>
  </w:style>
  <w:style w:type="paragraph" w:styleId="Heading3">
    <w:name w:val="heading 3"/>
    <w:basedOn w:val="Normal"/>
    <w:next w:val="Normal"/>
    <w:qFormat/>
    <w:rsid w:val="00F603AC"/>
    <w:pPr>
      <w:keepNext/>
      <w:outlineLvl w:val="2"/>
    </w:pPr>
    <w:rPr>
      <w:rFonts w:ascii="Times New Roman" w:hAnsi="Times New Roman"/>
      <w:b/>
      <w:caps/>
      <w:sz w:val="28"/>
    </w:rPr>
  </w:style>
  <w:style w:type="paragraph" w:styleId="Heading4">
    <w:name w:val="heading 4"/>
    <w:basedOn w:val="Normal"/>
    <w:next w:val="Normal"/>
    <w:qFormat/>
    <w:rsid w:val="00F603AC"/>
    <w:pPr>
      <w:keepNext/>
      <w:widowControl/>
      <w:outlineLvl w:val="3"/>
    </w:pPr>
    <w:rPr>
      <w:rFonts w:ascii="Times New Roman" w:hAnsi="Times New Roman"/>
      <w:b/>
      <w:snapToGrid/>
      <w:sz w:val="32"/>
    </w:rPr>
  </w:style>
  <w:style w:type="paragraph" w:styleId="Heading5">
    <w:name w:val="heading 5"/>
    <w:basedOn w:val="Normal"/>
    <w:next w:val="Normal"/>
    <w:qFormat/>
    <w:rsid w:val="00F603AC"/>
    <w:pPr>
      <w:keepNext/>
      <w:widowControl/>
      <w:outlineLvl w:val="4"/>
    </w:pPr>
    <w:rPr>
      <w:rFonts w:ascii="Times New Roman" w:hAnsi="Times New Roman"/>
      <w:b/>
      <w:snapToGrid/>
    </w:rPr>
  </w:style>
  <w:style w:type="paragraph" w:styleId="Heading6">
    <w:name w:val="heading 6"/>
    <w:basedOn w:val="Normal"/>
    <w:next w:val="Normal"/>
    <w:qFormat/>
    <w:rsid w:val="00F603AC"/>
    <w:pPr>
      <w:keepNext/>
      <w:widowControl/>
      <w:outlineLvl w:val="5"/>
    </w:pPr>
    <w:rPr>
      <w:rFonts w:ascii="Times New Roman" w:hAnsi="Times New Roman"/>
      <w:i/>
      <w:snapToGrid/>
      <w:sz w:val="18"/>
    </w:rPr>
  </w:style>
  <w:style w:type="paragraph" w:styleId="Heading7">
    <w:name w:val="heading 7"/>
    <w:basedOn w:val="Normal"/>
    <w:next w:val="Normal"/>
    <w:qFormat/>
    <w:rsid w:val="00F603AC"/>
    <w:pPr>
      <w:keepNext/>
      <w:tabs>
        <w:tab w:val="center" w:pos="5400"/>
      </w:tabs>
      <w:outlineLvl w:val="6"/>
    </w:pPr>
    <w:rPr>
      <w:rFonts w:ascii="Times New Roman" w:hAnsi="Times New Roman"/>
      <w:sz w:val="28"/>
    </w:rPr>
  </w:style>
  <w:style w:type="paragraph" w:styleId="Heading8">
    <w:name w:val="heading 8"/>
    <w:basedOn w:val="Normal"/>
    <w:next w:val="Normal"/>
    <w:qFormat/>
    <w:rsid w:val="00F603AC"/>
    <w:pPr>
      <w:keepNext/>
      <w:tabs>
        <w:tab w:val="center" w:pos="5400"/>
      </w:tabs>
      <w:jc w:val="center"/>
      <w:outlineLvl w:val="7"/>
    </w:pPr>
    <w:rPr>
      <w:rFonts w:ascii="Times New Roman" w:hAnsi="Times New Roman"/>
      <w:b/>
      <w:sz w:val="28"/>
      <w:u w:val="single"/>
    </w:rPr>
  </w:style>
  <w:style w:type="paragraph" w:styleId="Heading9">
    <w:name w:val="heading 9"/>
    <w:basedOn w:val="Normal"/>
    <w:next w:val="Normal"/>
    <w:qFormat/>
    <w:rsid w:val="00F603AC"/>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03AC"/>
  </w:style>
  <w:style w:type="paragraph" w:styleId="BodyText">
    <w:name w:val="Body Text"/>
    <w:basedOn w:val="Normal"/>
    <w:rsid w:val="00F603AC"/>
    <w:pPr>
      <w:ind w:right="720"/>
    </w:pPr>
    <w:rPr>
      <w:rFonts w:ascii="Times New Roman" w:hAnsi="Times New Roman"/>
      <w:sz w:val="28"/>
    </w:rPr>
  </w:style>
  <w:style w:type="paragraph" w:styleId="MessageHeader">
    <w:name w:val="Message Header"/>
    <w:basedOn w:val="Normal"/>
    <w:rsid w:val="00F603AC"/>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napToGrid/>
    </w:rPr>
  </w:style>
  <w:style w:type="paragraph" w:styleId="Date">
    <w:name w:val="Date"/>
    <w:basedOn w:val="Normal"/>
    <w:next w:val="Normal"/>
    <w:rsid w:val="00F603AC"/>
    <w:pPr>
      <w:widowControl/>
    </w:pPr>
    <w:rPr>
      <w:rFonts w:ascii="Times New Roman" w:hAnsi="Times New Roman"/>
      <w:snapToGrid/>
      <w:sz w:val="20"/>
    </w:rPr>
  </w:style>
  <w:style w:type="paragraph" w:styleId="BodyText2">
    <w:name w:val="Body Text 2"/>
    <w:basedOn w:val="Normal"/>
    <w:rsid w:val="00F603AC"/>
    <w:pPr>
      <w:widowControl/>
    </w:pPr>
    <w:rPr>
      <w:rFonts w:ascii="Times New Roman" w:hAnsi="Times New Roman"/>
      <w:snapToGrid/>
      <w:sz w:val="28"/>
    </w:rPr>
  </w:style>
  <w:style w:type="character" w:styleId="Hyperlink">
    <w:name w:val="Hyperlink"/>
    <w:basedOn w:val="DefaultParagraphFont"/>
    <w:rsid w:val="00F603AC"/>
    <w:rPr>
      <w:color w:val="0000FF"/>
      <w:u w:val="single"/>
    </w:rPr>
  </w:style>
  <w:style w:type="paragraph" w:styleId="Title">
    <w:name w:val="Title"/>
    <w:basedOn w:val="Normal"/>
    <w:qFormat/>
    <w:rsid w:val="00F603AC"/>
    <w:pPr>
      <w:tabs>
        <w:tab w:val="center" w:pos="5400"/>
      </w:tabs>
      <w:jc w:val="center"/>
    </w:pPr>
    <w:rPr>
      <w:rFonts w:ascii="Times New Roman" w:hAnsi="Times New Roman"/>
      <w:b/>
      <w:sz w:val="48"/>
    </w:rPr>
  </w:style>
  <w:style w:type="paragraph" w:customStyle="1" w:styleId="Style0">
    <w:name w:val="Style0"/>
    <w:rsid w:val="00F603AC"/>
    <w:rPr>
      <w:rFonts w:ascii="Arial" w:hAnsi="Arial"/>
      <w:snapToGrid w:val="0"/>
      <w:sz w:val="24"/>
    </w:rPr>
  </w:style>
  <w:style w:type="paragraph" w:styleId="Header">
    <w:name w:val="header"/>
    <w:basedOn w:val="Normal"/>
    <w:rsid w:val="00F603AC"/>
    <w:pPr>
      <w:tabs>
        <w:tab w:val="center" w:pos="4320"/>
        <w:tab w:val="right" w:pos="8640"/>
      </w:tabs>
    </w:pPr>
  </w:style>
  <w:style w:type="paragraph" w:styleId="Footer">
    <w:name w:val="footer"/>
    <w:basedOn w:val="Normal"/>
    <w:rsid w:val="00F603AC"/>
    <w:pPr>
      <w:tabs>
        <w:tab w:val="center" w:pos="4320"/>
        <w:tab w:val="right" w:pos="8640"/>
      </w:tabs>
    </w:pPr>
  </w:style>
  <w:style w:type="paragraph" w:styleId="NormalWeb">
    <w:name w:val="Normal (Web)"/>
    <w:basedOn w:val="Normal"/>
    <w:rsid w:val="003D58D7"/>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3D58D7"/>
    <w:rPr>
      <w:b/>
      <w:bCs/>
    </w:rPr>
  </w:style>
  <w:style w:type="paragraph" w:styleId="ListParagraph">
    <w:name w:val="List Paragraph"/>
    <w:basedOn w:val="Normal"/>
    <w:uiPriority w:val="34"/>
    <w:qFormat/>
    <w:rsid w:val="004127BE"/>
    <w:pPr>
      <w:ind w:left="720"/>
      <w:contextualSpacing/>
    </w:pPr>
  </w:style>
  <w:style w:type="character" w:styleId="UnresolvedMention">
    <w:name w:val="Unresolved Mention"/>
    <w:basedOn w:val="DefaultParagraphFont"/>
    <w:uiPriority w:val="99"/>
    <w:semiHidden/>
    <w:unhideWhenUsed/>
    <w:rsid w:val="00E2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9254">
      <w:bodyDiv w:val="1"/>
      <w:marLeft w:val="0"/>
      <w:marRight w:val="0"/>
      <w:marTop w:val="0"/>
      <w:marBottom w:val="0"/>
      <w:divBdr>
        <w:top w:val="none" w:sz="0" w:space="0" w:color="auto"/>
        <w:left w:val="none" w:sz="0" w:space="0" w:color="auto"/>
        <w:bottom w:val="none" w:sz="0" w:space="0" w:color="auto"/>
        <w:right w:val="none" w:sz="0" w:space="0" w:color="auto"/>
      </w:divBdr>
      <w:divsChild>
        <w:div w:id="1956406359">
          <w:marLeft w:val="0"/>
          <w:marRight w:val="0"/>
          <w:marTop w:val="0"/>
          <w:marBottom w:val="0"/>
          <w:divBdr>
            <w:top w:val="none" w:sz="0" w:space="0" w:color="auto"/>
            <w:left w:val="none" w:sz="0" w:space="0" w:color="auto"/>
            <w:bottom w:val="none" w:sz="0" w:space="0" w:color="auto"/>
            <w:right w:val="none" w:sz="0" w:space="0" w:color="auto"/>
          </w:divBdr>
          <w:divsChild>
            <w:div w:id="65613810">
              <w:marLeft w:val="0"/>
              <w:marRight w:val="0"/>
              <w:marTop w:val="0"/>
              <w:marBottom w:val="0"/>
              <w:divBdr>
                <w:top w:val="none" w:sz="0" w:space="0" w:color="auto"/>
                <w:left w:val="none" w:sz="0" w:space="0" w:color="auto"/>
                <w:bottom w:val="none" w:sz="0" w:space="0" w:color="auto"/>
                <w:right w:val="none" w:sz="0" w:space="0" w:color="auto"/>
              </w:divBdr>
              <w:divsChild>
                <w:div w:id="5810611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53886113">
      <w:bodyDiv w:val="1"/>
      <w:marLeft w:val="0"/>
      <w:marRight w:val="0"/>
      <w:marTop w:val="0"/>
      <w:marBottom w:val="0"/>
      <w:divBdr>
        <w:top w:val="none" w:sz="0" w:space="0" w:color="auto"/>
        <w:left w:val="none" w:sz="0" w:space="0" w:color="auto"/>
        <w:bottom w:val="none" w:sz="0" w:space="0" w:color="auto"/>
        <w:right w:val="none" w:sz="0" w:space="0" w:color="auto"/>
      </w:divBdr>
      <w:divsChild>
        <w:div w:id="154035046">
          <w:marLeft w:val="0"/>
          <w:marRight w:val="0"/>
          <w:marTop w:val="0"/>
          <w:marBottom w:val="0"/>
          <w:divBdr>
            <w:top w:val="none" w:sz="0" w:space="0" w:color="auto"/>
            <w:left w:val="none" w:sz="0" w:space="0" w:color="auto"/>
            <w:bottom w:val="none" w:sz="0" w:space="0" w:color="auto"/>
            <w:right w:val="none" w:sz="0" w:space="0" w:color="auto"/>
          </w:divBdr>
          <w:divsChild>
            <w:div w:id="1099372943">
              <w:marLeft w:val="0"/>
              <w:marRight w:val="0"/>
              <w:marTop w:val="0"/>
              <w:marBottom w:val="0"/>
              <w:divBdr>
                <w:top w:val="none" w:sz="0" w:space="0" w:color="auto"/>
                <w:left w:val="none" w:sz="0" w:space="0" w:color="auto"/>
                <w:bottom w:val="none" w:sz="0" w:space="0" w:color="auto"/>
                <w:right w:val="none" w:sz="0" w:space="0" w:color="auto"/>
              </w:divBdr>
              <w:divsChild>
                <w:div w:id="20329953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wranovix@raymondjames.com" TargetMode="External"/><Relationship Id="rId13" Type="http://schemas.openxmlformats.org/officeDocument/2006/relationships/hyperlink" Target="mailto:angelaabbott@cfl.rr.com" TargetMode="External"/><Relationship Id="rId3" Type="http://schemas.openxmlformats.org/officeDocument/2006/relationships/settings" Target="settings.xml"/><Relationship Id="rId7" Type="http://schemas.openxmlformats.org/officeDocument/2006/relationships/hyperlink" Target="http://www.manateehfa.org" TargetMode="External"/><Relationship Id="rId12" Type="http://schemas.openxmlformats.org/officeDocument/2006/relationships/hyperlink" Target="mailto:mmustian@ngn-tal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igh@cconcepts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thehendricksoncompany.com" TargetMode="External"/><Relationship Id="rId4" Type="http://schemas.openxmlformats.org/officeDocument/2006/relationships/webSettings" Target="webSettings.xml"/><Relationship Id="rId9" Type="http://schemas.openxmlformats.org/officeDocument/2006/relationships/hyperlink" Target="mailto:donald.peterson@raymondjam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Housing Finance Authority</vt:lpstr>
    </vt:vector>
  </TitlesOfParts>
  <Company>Hillsborough County</Company>
  <LinksUpToDate>false</LinksUpToDate>
  <CharactersWithSpaces>6346</CharactersWithSpaces>
  <SharedDoc>false</SharedDoc>
  <HLinks>
    <vt:vector size="24" baseType="variant">
      <vt:variant>
        <vt:i4>4653168</vt:i4>
      </vt:variant>
      <vt:variant>
        <vt:i4>9</vt:i4>
      </vt:variant>
      <vt:variant>
        <vt:i4>0</vt:i4>
      </vt:variant>
      <vt:variant>
        <vt:i4>5</vt:i4>
      </vt:variant>
      <vt:variant>
        <vt:lpwstr>mailto:rclement@bmolaw.com</vt:lpwstr>
      </vt:variant>
      <vt:variant>
        <vt:lpwstr/>
      </vt:variant>
      <vt:variant>
        <vt:i4>7733270</vt:i4>
      </vt:variant>
      <vt:variant>
        <vt:i4>6</vt:i4>
      </vt:variant>
      <vt:variant>
        <vt:i4>0</vt:i4>
      </vt:variant>
      <vt:variant>
        <vt:i4>5</vt:i4>
      </vt:variant>
      <vt:variant>
        <vt:lpwstr>mailto:zdog416@aol.com</vt:lpwstr>
      </vt:variant>
      <vt:variant>
        <vt:lpwstr/>
      </vt:variant>
      <vt:variant>
        <vt:i4>1507442</vt:i4>
      </vt:variant>
      <vt:variant>
        <vt:i4>3</vt:i4>
      </vt:variant>
      <vt:variant>
        <vt:i4>0</vt:i4>
      </vt:variant>
      <vt:variant>
        <vt:i4>5</vt:i4>
      </vt:variant>
      <vt:variant>
        <vt:lpwstr>mailto:helen.feinberg@rbccm.com</vt:lpwstr>
      </vt:variant>
      <vt:variant>
        <vt:lpwstr/>
      </vt:variant>
      <vt:variant>
        <vt:i4>5767194</vt:i4>
      </vt:variant>
      <vt:variant>
        <vt:i4>0</vt:i4>
      </vt:variant>
      <vt:variant>
        <vt:i4>0</vt:i4>
      </vt:variant>
      <vt:variant>
        <vt:i4>5</vt:i4>
      </vt:variant>
      <vt:variant>
        <vt:lpwstr>http://www.hillsboroughcountyhfa.org/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Finance Authority</dc:title>
  <dc:creator>Hillsborough County</dc:creator>
  <cp:lastModifiedBy>Angela Abbott</cp:lastModifiedBy>
  <cp:revision>4</cp:revision>
  <cp:lastPrinted>2015-02-03T22:52:00Z</cp:lastPrinted>
  <dcterms:created xsi:type="dcterms:W3CDTF">2019-07-29T14:19:00Z</dcterms:created>
  <dcterms:modified xsi:type="dcterms:W3CDTF">2019-07-29T17:48:00Z</dcterms:modified>
</cp:coreProperties>
</file>